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3A" w:rsidRDefault="008B0C3A" w:rsidP="008B0C3A">
      <w:pPr>
        <w:shd w:val="clear" w:color="auto" w:fill="FFFFFF"/>
        <w:spacing w:line="480" w:lineRule="auto"/>
        <w:jc w:val="center"/>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BAB I</w:t>
      </w:r>
    </w:p>
    <w:p w:rsidR="008B0C3A" w:rsidRDefault="008B0C3A" w:rsidP="008B0C3A">
      <w:pPr>
        <w:shd w:val="clear" w:color="auto" w:fill="FFFFFF"/>
        <w:spacing w:line="480" w:lineRule="auto"/>
        <w:jc w:val="center"/>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 xml:space="preserve">  PENDAHULUAN</w:t>
      </w:r>
    </w:p>
    <w:p w:rsidR="008B0C3A" w:rsidRDefault="008B0C3A" w:rsidP="008B0C3A">
      <w:pPr>
        <w:shd w:val="clear" w:color="auto" w:fill="FFFFFF"/>
        <w:spacing w:line="480" w:lineRule="auto"/>
        <w:jc w:val="center"/>
        <w:rPr>
          <w:rFonts w:ascii="Times New Roman" w:eastAsia="Times New Roman" w:hAnsi="Times New Roman"/>
          <w:sz w:val="24"/>
          <w:szCs w:val="24"/>
          <w:lang w:eastAsia="id-ID"/>
        </w:rPr>
      </w:pPr>
    </w:p>
    <w:p w:rsidR="008B0C3A" w:rsidRDefault="008B0C3A" w:rsidP="008B0C3A">
      <w:pPr>
        <w:pStyle w:val="ListParagraph"/>
        <w:numPr>
          <w:ilvl w:val="0"/>
          <w:numId w:val="1"/>
        </w:numPr>
        <w:shd w:val="clear" w:color="auto" w:fill="FFFFFF"/>
        <w:tabs>
          <w:tab w:val="num" w:pos="284"/>
        </w:tabs>
        <w:spacing w:line="480" w:lineRule="auto"/>
        <w:ind w:left="284" w:hanging="284"/>
        <w:jc w:val="both"/>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 xml:space="preserve">Latar Belakang </w:t>
      </w:r>
    </w:p>
    <w:p w:rsidR="008B0C3A" w:rsidRDefault="008B0C3A" w:rsidP="008B0C3A">
      <w:pPr>
        <w:pStyle w:val="ListParagraph"/>
        <w:tabs>
          <w:tab w:val="left" w:pos="851"/>
        </w:tabs>
        <w:spacing w:line="480" w:lineRule="auto"/>
        <w:ind w:left="284"/>
        <w:jc w:val="both"/>
        <w:rPr>
          <w:rFonts w:ascii="Times New Roman" w:eastAsiaTheme="minorHAnsi" w:hAnsi="Times New Roman"/>
          <w:sz w:val="24"/>
          <w:szCs w:val="24"/>
        </w:rPr>
      </w:pPr>
      <w:r>
        <w:rPr>
          <w:rFonts w:ascii="Times New Roman" w:hAnsi="Times New Roman"/>
          <w:i/>
          <w:sz w:val="24"/>
          <w:szCs w:val="24"/>
        </w:rPr>
        <w:tab/>
        <w:t>World Health Organization</w:t>
      </w:r>
      <w:r>
        <w:rPr>
          <w:rFonts w:ascii="Times New Roman" w:hAnsi="Times New Roman"/>
          <w:sz w:val="24"/>
          <w:szCs w:val="24"/>
        </w:rPr>
        <w:t xml:space="preserve"> (WHO) mendifinisikan kesehatan adalah keadaan sempurna baik fisik, mental, maupun sosial, dan tidak hanya bebas dari penyakit dan cacat (</w:t>
      </w:r>
      <w:r>
        <w:rPr>
          <w:rFonts w:ascii="Times New Roman" w:hAnsi="Times New Roman"/>
          <w:sz w:val="24"/>
          <w:szCs w:val="24"/>
          <w:lang w:val="id-ID"/>
        </w:rPr>
        <w:t>WHO, 2017</w:t>
      </w:r>
      <w:r>
        <w:rPr>
          <w:rFonts w:ascii="Times New Roman" w:hAnsi="Times New Roman"/>
          <w:sz w:val="24"/>
          <w:szCs w:val="24"/>
        </w:rPr>
        <w:t>).</w:t>
      </w:r>
    </w:p>
    <w:p w:rsidR="008B0C3A" w:rsidRDefault="008B0C3A" w:rsidP="008B0C3A">
      <w:pPr>
        <w:pStyle w:val="ListParagraph"/>
        <w:tabs>
          <w:tab w:val="left" w:pos="851"/>
        </w:tabs>
        <w:spacing w:line="480" w:lineRule="auto"/>
        <w:ind w:left="284"/>
        <w:jc w:val="both"/>
        <w:rPr>
          <w:rFonts w:ascii="Times New Roman" w:hAnsi="Times New Roman"/>
          <w:sz w:val="24"/>
          <w:szCs w:val="24"/>
          <w:lang w:val="id-ID"/>
        </w:rPr>
      </w:pPr>
      <w:r w:rsidRPr="009A3D7D">
        <w:rPr>
          <w:rFonts w:ascii="Times New Roman" w:hAnsi="Times New Roman"/>
          <w:i/>
          <w:sz w:val="24"/>
          <w:szCs w:val="24"/>
        </w:rPr>
        <w:tab/>
      </w:r>
      <w:r w:rsidRPr="009A3D7D">
        <w:rPr>
          <w:rFonts w:ascii="Times New Roman" w:hAnsi="Times New Roman"/>
          <w:sz w:val="24"/>
          <w:szCs w:val="24"/>
        </w:rPr>
        <w:t>Data organisasi kesehatan dunia WHO menyatakan kematian bayi akibat Tetanus di Negara berkembang 135 kali lebih tinggi dibandingkan dengan Negara maju. Pada tahun 2013 terdapat 78 kasus tetanus dengan 42 orang meninggal atau tingkat kematian, Case Fatality Rate (CFR) Tetanus Neonatorum (TN) mencapai 53,8%. Case Fatality Rate TN meningkat dari 49,6% pada tahun 2012. Tetanus neonatorum (TN) adalah tetanus pada bayi usia hari ke 3 dan 28 setelah lahir (Depkes RI dan WHO. 2006; Ditjen P2PL. 2014). Pada tahun 2014 terdapat 75 kasus TN di Indonesia dengan kematian mencapai 49 orang atau 65,3 per</w:t>
      </w:r>
      <w:r>
        <w:rPr>
          <w:rFonts w:ascii="Times New Roman" w:hAnsi="Times New Roman"/>
          <w:sz w:val="24"/>
          <w:szCs w:val="24"/>
        </w:rPr>
        <w:t xml:space="preserve">sen </w:t>
      </w:r>
      <w:r w:rsidRPr="009A3D7D">
        <w:rPr>
          <w:rFonts w:ascii="Times New Roman" w:hAnsi="Times New Roman"/>
          <w:sz w:val="24"/>
          <w:szCs w:val="24"/>
        </w:rPr>
        <w:t>(Ditjen P2PL, 2014). Menurut Kementerian Kesehatan, penyebab tetanus neonatorum di Indonesia bermacam-macam yaitu karena pertolongan persalinan, perawatan tali pusat, alat pemotong tali pusat dan luka karena insiden yang tidak bersih. Selain itu, kegagalan pelayanan Antenatal Care (ANC) pada ibu hamil, dalam pelayanan imunisasi TT (Riskesdas</w:t>
      </w:r>
      <w:r>
        <w:rPr>
          <w:rFonts w:ascii="Times New Roman" w:hAnsi="Times New Roman"/>
          <w:sz w:val="24"/>
          <w:szCs w:val="24"/>
          <w:lang w:val="id-ID"/>
        </w:rPr>
        <w:t>,</w:t>
      </w:r>
      <w:r w:rsidRPr="009A3D7D">
        <w:rPr>
          <w:rFonts w:ascii="Times New Roman" w:hAnsi="Times New Roman"/>
          <w:sz w:val="24"/>
          <w:szCs w:val="24"/>
        </w:rPr>
        <w:t xml:space="preserve"> 2013).</w:t>
      </w:r>
      <w:r>
        <w:rPr>
          <w:rFonts w:ascii="Times New Roman" w:hAnsi="Times New Roman"/>
          <w:sz w:val="24"/>
          <w:szCs w:val="24"/>
        </w:rPr>
        <w:tab/>
      </w:r>
    </w:p>
    <w:p w:rsidR="008B0C3A" w:rsidRPr="00C35BE0" w:rsidRDefault="008B0C3A" w:rsidP="008B0C3A">
      <w:pPr>
        <w:pStyle w:val="ListParagraph"/>
        <w:tabs>
          <w:tab w:val="left" w:pos="851"/>
        </w:tabs>
        <w:spacing w:line="480" w:lineRule="auto"/>
        <w:ind w:left="284"/>
        <w:jc w:val="both"/>
        <w:rPr>
          <w:rFonts w:ascii="Times New Roman" w:hAnsi="Times New Roman"/>
          <w:sz w:val="24"/>
          <w:szCs w:val="24"/>
          <w:lang w:val="id-ID"/>
        </w:rPr>
      </w:pPr>
    </w:p>
    <w:p w:rsidR="008B0C3A" w:rsidRDefault="008B0C3A" w:rsidP="008B0C3A">
      <w:pPr>
        <w:pStyle w:val="ListParagraph"/>
        <w:tabs>
          <w:tab w:val="left" w:pos="851"/>
        </w:tabs>
        <w:spacing w:line="480" w:lineRule="auto"/>
        <w:ind w:left="284"/>
        <w:jc w:val="both"/>
        <w:rPr>
          <w:rFonts w:ascii="Times New Roman" w:hAnsi="Times New Roman"/>
          <w:sz w:val="24"/>
          <w:szCs w:val="24"/>
        </w:rPr>
      </w:pPr>
      <w:r>
        <w:rPr>
          <w:rFonts w:ascii="Times New Roman" w:hAnsi="Times New Roman"/>
          <w:sz w:val="24"/>
          <w:szCs w:val="24"/>
        </w:rPr>
        <w:tab/>
        <w:t>Vaksinasi TT pada ibu hamil pertama kali dilakukan pada tahun 1974.</w:t>
      </w:r>
      <w:r>
        <w:rPr>
          <w:rFonts w:ascii="Times New Roman" w:hAnsi="Times New Roman"/>
          <w:sz w:val="24"/>
          <w:szCs w:val="24"/>
          <w:lang w:val="id-ID"/>
        </w:rPr>
        <w:t xml:space="preserve"> </w:t>
      </w:r>
      <w:r>
        <w:rPr>
          <w:rFonts w:ascii="Times New Roman" w:hAnsi="Times New Roman"/>
          <w:sz w:val="24"/>
          <w:szCs w:val="24"/>
        </w:rPr>
        <w:t xml:space="preserve">Sangat dianjurkan bagi ibu hamil yang belum divaksinasi TT untuk segera divaksinasikan, selain untuk melindungi 2 diri ibu juga memberikan kekebalan pada bayinya yang baru dilahirkan </w:t>
      </w:r>
      <w:r>
        <w:rPr>
          <w:rFonts w:ascii="Times New Roman" w:hAnsi="Times New Roman"/>
          <w:sz w:val="24"/>
          <w:szCs w:val="24"/>
        </w:rPr>
        <w:lastRenderedPageBreak/>
        <w:t>agar tidak terkena tetanus</w:t>
      </w:r>
      <w:r>
        <w:rPr>
          <w:rFonts w:ascii="Times New Roman" w:hAnsi="Times New Roman"/>
          <w:sz w:val="24"/>
          <w:szCs w:val="24"/>
          <w:lang w:val="id-ID"/>
        </w:rPr>
        <w:t xml:space="preserve">. </w:t>
      </w:r>
      <w:r>
        <w:rPr>
          <w:rFonts w:ascii="Times New Roman" w:hAnsi="Times New Roman"/>
          <w:sz w:val="24"/>
          <w:szCs w:val="24"/>
        </w:rPr>
        <w:t>Sedangkan bila ibu belum pernah mendapatkan TT atau meragukan, perlu diberikan sejak antenatal yang pertama sebanyak 2 kali dengan jarak minimal 1 bulan. Pemberian TT pada ibu hamil tidak membahayakan walaupun diberikan pada kehamilan muda (Yusmaniar, 2011).</w:t>
      </w:r>
    </w:p>
    <w:p w:rsidR="008B0C3A" w:rsidRDefault="008B0C3A" w:rsidP="008B0C3A">
      <w:pPr>
        <w:pStyle w:val="ListParagraph"/>
        <w:tabs>
          <w:tab w:val="left" w:pos="851"/>
        </w:tabs>
        <w:spacing w:line="480" w:lineRule="auto"/>
        <w:ind w:left="284"/>
        <w:jc w:val="both"/>
        <w:rPr>
          <w:rFonts w:ascii="Times New Roman" w:hAnsi="Times New Roman"/>
          <w:sz w:val="24"/>
          <w:szCs w:val="24"/>
        </w:rPr>
      </w:pPr>
      <w:r>
        <w:rPr>
          <w:rFonts w:ascii="Times New Roman" w:hAnsi="Times New Roman"/>
          <w:sz w:val="24"/>
          <w:szCs w:val="24"/>
        </w:rPr>
        <w:tab/>
        <w:t xml:space="preserve">Imunisasi diperkirakan dapat mencegah 2,5 juta kasus kematian anak per tahun di seluruh dunia dapat dicegah dengan imunisasi (WHO, UNICEF, &amp; World Bank, 2009). Di Indonesia, imunisasi merupakan kebijakan nasional melalui program imunisasi. Imunisasi masih sangat diperlukan untuk melakukan pengendalian Penyakit yang Dapat Dicegah Dengan Imunisasi (PD3I), seperti Tuberkulosis (TB), dipteri, pertusis (penyakit pernapasan), campak, tetanus, polio dan hepatitis B. Program imunisasi sangat penting agar tercapai kekebalan masyarakat (population immunity). Program Imunisasi di Indonesia dimulai pada tahun 1956 dan pada tahun 1990, Indonesia telah mencapai status </w:t>
      </w:r>
      <w:r>
        <w:rPr>
          <w:rFonts w:ascii="Times New Roman" w:hAnsi="Times New Roman"/>
          <w:i/>
          <w:sz w:val="24"/>
          <w:szCs w:val="24"/>
        </w:rPr>
        <w:t>Universal Child Immunization</w:t>
      </w:r>
      <w:r>
        <w:rPr>
          <w:rFonts w:ascii="Times New Roman" w:hAnsi="Times New Roman"/>
          <w:sz w:val="24"/>
          <w:szCs w:val="24"/>
        </w:rPr>
        <w:t xml:space="preserve"> (UCI), yang merupakan suatu tahap dimana cakupan imunisasi di suatu tingkat administrasi telah mencapai 80% atau lebih. Saat ini Indonesia masih memiliki tantangan mewujudkan 100% UCI Desa/Kelurahan pada tahun 2014 (Pusat Komunikasi Publik, 2011).</w:t>
      </w:r>
    </w:p>
    <w:p w:rsidR="008B0C3A" w:rsidRDefault="008B0C3A" w:rsidP="008B0C3A">
      <w:pPr>
        <w:pStyle w:val="ListParagraph"/>
        <w:tabs>
          <w:tab w:val="left" w:pos="851"/>
        </w:tabs>
        <w:spacing w:line="480" w:lineRule="auto"/>
        <w:ind w:left="284"/>
        <w:jc w:val="both"/>
        <w:rPr>
          <w:rFonts w:ascii="Times New Roman" w:hAnsi="Times New Roman"/>
          <w:sz w:val="24"/>
          <w:szCs w:val="24"/>
        </w:rPr>
      </w:pPr>
      <w:r>
        <w:rPr>
          <w:rFonts w:ascii="Times New Roman" w:hAnsi="Times New Roman"/>
          <w:sz w:val="24"/>
          <w:szCs w:val="24"/>
        </w:rPr>
        <w:tab/>
      </w:r>
    </w:p>
    <w:p w:rsidR="008B0C3A" w:rsidRDefault="008B0C3A" w:rsidP="008B0C3A">
      <w:pPr>
        <w:pStyle w:val="ListParagraph"/>
        <w:tabs>
          <w:tab w:val="left" w:pos="851"/>
        </w:tabs>
        <w:spacing w:line="480" w:lineRule="auto"/>
        <w:ind w:left="284"/>
        <w:jc w:val="both"/>
        <w:rPr>
          <w:rFonts w:ascii="Times New Roman" w:hAnsi="Times New Roman"/>
          <w:sz w:val="24"/>
          <w:szCs w:val="24"/>
        </w:rPr>
      </w:pPr>
      <w:r>
        <w:rPr>
          <w:rFonts w:ascii="Times New Roman" w:hAnsi="Times New Roman"/>
          <w:sz w:val="24"/>
          <w:szCs w:val="24"/>
        </w:rPr>
        <w:tab/>
        <w:t xml:space="preserve">Imunisasi yang berkaitan dengan upaya penurunan kematian bayi diantaranya adalah pemberian imunisasi TT (Tetanus Toxoid) kepada wanita usia subur, calon pengantin wanita dan ibu hamil. Pada ibu hamil imunisasi TT ini diberikan selama masa kehamilannya dengan frekuensi dua kali dan interval 3 waktu minimal empat minggu. Tujuan imunisasi ini adalah memberikan kekebalan terhadap penyakit tetanus neonatorum kepada bayi yang akan dilahirkan dengan tingkat perlindungan vaksin sebesar 90-95 %. Oleh karena itu cakupan imunisasi TT ibu hamil perlu ditingkatkan secara sungguh-sungguh dan menyeluruh (Aeni, </w:t>
      </w:r>
      <w:r>
        <w:rPr>
          <w:rFonts w:ascii="Times New Roman" w:hAnsi="Times New Roman"/>
          <w:sz w:val="24"/>
          <w:szCs w:val="24"/>
        </w:rPr>
        <w:lastRenderedPageBreak/>
        <w:t>2011). Tetanus ini timbul ketika spora bakteri Clostridium Tetani masuk kedalam luka atau tali pusat (pada bayi baru lahir). Spora secara umum terdapat pada tanah.Manusia dari segala umur bisa terkena tetanus, tetapi penyakit ini lebih sering ditemukan dan bersifat serius pada bayi baru lahir (tetanus neonatal).Tetanus neonatal yang biasanya bersifat fatal, terutama sering ditemukan didaerah rural dimana persalinan terjadi di rumah tanpa prosedur yang cukup steril.Tetanus dapat dicegah dengan melakukan imunisasi Tetanus-Toxoid (TT). Tetanus neonatal bisa dicegah dengan mengimunisasi wanita usia subur (WUS), baik saat hamil maupun di luar kehamilan. Hal ini akan memproteksi ibu dan bayi melalui transfer antibodi tetanus ke bayi. Juga tak kalah pentingnya, proses pertolongan persalinan yang bersih (steril) bisa mencegah tetanus neonatal dan ibu (Aprillia, 2011).</w:t>
      </w:r>
      <w:r>
        <w:rPr>
          <w:rFonts w:ascii="Times New Roman" w:hAnsi="Times New Roman"/>
          <w:sz w:val="24"/>
          <w:szCs w:val="24"/>
        </w:rPr>
        <w:tab/>
        <w:t>Dampak yang ditimbulkan apabila tidak dilakukan imunisasi TT pada Calon Pengantin adalah dapat menyebabkan penyakit Tetanus.Tetanus ini merupakan infeksi yang terjadi dari bakteri Clostridium Tetani, biasanya bakteri ini ditemukan dari tempat – tempat yang kotor, tanah, debu, kotoran hewan dan manusia. Cara masuk bakteri ini kedalam tubuh yaitu melalui luka dalam kulit sehingga bakteri klostridium tetani berkembang biak di dalm tubuh dan akan mengeluarkan racun yang dapat merusak sumsum tulang belakang dan system syaraf. Efek yang terjangkit adalah akan mengalami kaku atau kejang otot dan apabila sudah parah akan mengalami kematian (</w:t>
      </w:r>
      <w:r w:rsidRPr="009A5B7D">
        <w:rPr>
          <w:rFonts w:ascii="Times New Roman" w:hAnsi="Times New Roman"/>
          <w:sz w:val="24"/>
          <w:szCs w:val="24"/>
        </w:rPr>
        <w:t>Aprillia, 2011</w:t>
      </w:r>
      <w:r>
        <w:rPr>
          <w:rFonts w:ascii="Times New Roman" w:hAnsi="Times New Roman"/>
          <w:sz w:val="24"/>
          <w:szCs w:val="24"/>
        </w:rPr>
        <w:t>).</w:t>
      </w:r>
    </w:p>
    <w:p w:rsidR="008B0C3A" w:rsidRDefault="008B0C3A" w:rsidP="008B0C3A">
      <w:pPr>
        <w:pStyle w:val="ListParagraph"/>
        <w:tabs>
          <w:tab w:val="left" w:pos="851"/>
        </w:tabs>
        <w:spacing w:line="480" w:lineRule="auto"/>
        <w:ind w:left="284"/>
        <w:jc w:val="both"/>
        <w:rPr>
          <w:rFonts w:ascii="Times New Roman" w:hAnsi="Times New Roman"/>
          <w:sz w:val="24"/>
          <w:szCs w:val="24"/>
        </w:rPr>
      </w:pPr>
      <w:r>
        <w:rPr>
          <w:rFonts w:ascii="Times New Roman" w:hAnsi="Times New Roman"/>
          <w:sz w:val="24"/>
          <w:szCs w:val="24"/>
        </w:rPr>
        <w:tab/>
        <w:t xml:space="preserve">Berdasarkan data yang diproleh dari Dinas Kesehatan Provinsi Lampung angka wanita usia subur pada bulan Januari - Agustus tahun 2017 sebanyak 3197 orang, yang mendapat imunisasi TT 1 sebanyak 88 orang (1,7%), yang mendapat TT 2 sebanyak 45 orang (0,9%), yang mendapat TT 3 sebanyak 23 orang (0,6%), yang mendapat TT 4 sebanyak 9 orang (0,2%), dan yang mendapat TT 5 sebanyak 7 orang (0,1%) (Dinkes Provinsi Lampung, 2017). </w:t>
      </w:r>
      <w:r>
        <w:rPr>
          <w:rFonts w:ascii="Times New Roman" w:hAnsi="Times New Roman"/>
          <w:sz w:val="24"/>
          <w:szCs w:val="24"/>
        </w:rPr>
        <w:lastRenderedPageBreak/>
        <w:tab/>
        <w:t xml:space="preserve">Berdasarkan data yang diproleh dari dinas kesehatan kabupaten Lampung Tengah pada bulan Januari - Agustus tahun 2017 yaitu jumlah wanita usia subur sebanyak 530 orang (Dinkes Kabupaten LamTeng, 2017). Data Puskesmas Padang Ratu yang mendapat imunisasi TT 1 sebanyak 5 orang (0,9%), yang mendapat TT 2 sebanyak 4 orang (0,7%), yang mendapat imunisasi TT 3 sebanyak 1 orang (0,2%), yang mendapat imunisasi TT 4 sebanyak 1 orang (0,2%), dan yang mendapat TT 5 sebanyak 1 orang (0,2%) (Puskesmas Padang Ratu, 2017). Jumlah wanita usia subur yang menikah pada tahun 2017 sebanyak 68 Wus dan yang mendapatkan imunisasi TT sebanyak 28  orang, yang berarti sebagian besar tidak melakukan imunisasi TT. </w:t>
      </w:r>
    </w:p>
    <w:p w:rsidR="008B0C3A" w:rsidRPr="00E3189B" w:rsidRDefault="008B0C3A" w:rsidP="008B0C3A">
      <w:pPr>
        <w:pStyle w:val="ListParagraph"/>
        <w:tabs>
          <w:tab w:val="left" w:pos="851"/>
        </w:tabs>
        <w:spacing w:line="480" w:lineRule="auto"/>
        <w:ind w:left="284"/>
        <w:jc w:val="both"/>
        <w:rPr>
          <w:rFonts w:ascii="Times New Roman" w:hAnsi="Times New Roman"/>
          <w:sz w:val="24"/>
          <w:szCs w:val="24"/>
          <w:lang w:val="id-ID"/>
        </w:rPr>
      </w:pPr>
      <w:r>
        <w:rPr>
          <w:rFonts w:ascii="Times New Roman" w:hAnsi="Times New Roman"/>
          <w:sz w:val="24"/>
          <w:szCs w:val="24"/>
        </w:rPr>
        <w:tab/>
        <w:t>Dampak yang terjadi jika tidak melakukan imunisasi TT pada pasangan pengantin dapat menyebabkan infeksi Tetanus pada vagina baik ketika malam pertama maupun saat melahirkan. Pada wanita saat pasangan melakukan hubungan suami istri pertama kalinya selaput dara wanita akan robek sehingga muncul luka di vagina, dan luka inilah yang akan menjadi jalan masuk bakteri penyebab tetanus. Tidak hanya untuk pasangan pengantin dan ibu hamil saja ,imunisasi TT juga sangat penting untuk bayinya karena dapat mencegahnya terkena tetanus, karena bayi memiliki luka di pusar nya setelah lahir dan ini lah yang akan menjadi pintu masuk bakteri tetanus</w:t>
      </w:r>
      <w:r>
        <w:rPr>
          <w:rFonts w:ascii="Times New Roman" w:hAnsi="Times New Roman"/>
          <w:sz w:val="24"/>
          <w:szCs w:val="24"/>
          <w:lang w:val="id-ID"/>
        </w:rPr>
        <w:t xml:space="preserve"> </w:t>
      </w:r>
      <w:r>
        <w:rPr>
          <w:rFonts w:ascii="Times New Roman" w:hAnsi="Times New Roman"/>
          <w:sz w:val="24"/>
          <w:szCs w:val="24"/>
        </w:rPr>
        <w:t>(Aprilia, 2011)</w:t>
      </w:r>
      <w:r>
        <w:rPr>
          <w:rFonts w:ascii="Times New Roman" w:hAnsi="Times New Roman"/>
          <w:sz w:val="24"/>
          <w:szCs w:val="24"/>
          <w:lang w:val="id-ID"/>
        </w:rPr>
        <w:t>.</w:t>
      </w:r>
    </w:p>
    <w:p w:rsidR="008B0C3A" w:rsidRPr="00937964" w:rsidRDefault="008B0C3A" w:rsidP="008B0C3A">
      <w:pPr>
        <w:pStyle w:val="ListParagraph"/>
        <w:tabs>
          <w:tab w:val="left" w:pos="851"/>
        </w:tabs>
        <w:spacing w:line="480" w:lineRule="auto"/>
        <w:ind w:left="284"/>
        <w:jc w:val="both"/>
        <w:rPr>
          <w:rFonts w:ascii="Times New Roman" w:hAnsi="Times New Roman"/>
          <w:sz w:val="24"/>
          <w:szCs w:val="24"/>
          <w:lang w:val="id-ID"/>
        </w:rPr>
      </w:pPr>
      <w:r>
        <w:rPr>
          <w:rFonts w:ascii="Times New Roman" w:hAnsi="Times New Roman"/>
          <w:sz w:val="24"/>
          <w:szCs w:val="24"/>
        </w:rPr>
        <w:tab/>
        <w:t xml:space="preserve">Dari hasil studi pendahuluan yang peneliti lakukan pada wanita usia subur yang berjumlah 10 orang, bahwa 7 orang yang pengetahuannya rendah tentang imunisasi TT dan 3 orang diantaranya mengetahui tentang imunisasi TT. 2 orang lulusan dari perguruan tinggi dan 5 orang lulusan dari SMP dan 3 orang lulusan dari SD.  </w:t>
      </w:r>
      <w:r>
        <w:rPr>
          <w:rFonts w:ascii="Times New Roman" w:hAnsi="Times New Roman"/>
          <w:sz w:val="24"/>
          <w:szCs w:val="24"/>
          <w:lang w:val="id-ID"/>
        </w:rPr>
        <w:t>I</w:t>
      </w:r>
      <w:r>
        <w:rPr>
          <w:rFonts w:ascii="Times New Roman" w:hAnsi="Times New Roman"/>
          <w:sz w:val="24"/>
          <w:szCs w:val="24"/>
        </w:rPr>
        <w:t xml:space="preserve">nformasi yang mereka dapatkan, 3 orang mendapatkan 5 informasi dari tenaga kesehatan, 4 orang dari tetangga dan 3 orang yang tidak mendapatkan informasi dari siapapun. Atas dasar permasalahan diatas ternyata </w:t>
      </w:r>
      <w:r>
        <w:rPr>
          <w:rFonts w:ascii="Times New Roman" w:hAnsi="Times New Roman"/>
          <w:sz w:val="24"/>
          <w:szCs w:val="24"/>
        </w:rPr>
        <w:lastRenderedPageBreak/>
        <w:t xml:space="preserve">masih rendahnya pemahaman wanita usia subur tentang imunisasi TT. </w:t>
      </w:r>
      <w:r>
        <w:rPr>
          <w:rFonts w:ascii="Times New Roman" w:hAnsi="Times New Roman"/>
          <w:sz w:val="24"/>
          <w:szCs w:val="24"/>
          <w:lang w:val="id-ID"/>
        </w:rPr>
        <w:t>T</w:t>
      </w:r>
      <w:r>
        <w:rPr>
          <w:rFonts w:ascii="Times New Roman" w:hAnsi="Times New Roman"/>
          <w:sz w:val="24"/>
          <w:szCs w:val="24"/>
        </w:rPr>
        <w:t>ahun 2018 jumlah wus yang menikah berjumlah 76 orang dan yang melakukan imunisasi TT hanya 34 orang (KUA, Kabupaten Lampung Tengah, 2018)</w:t>
      </w:r>
    </w:p>
    <w:p w:rsidR="008B0C3A" w:rsidRPr="00E3189B" w:rsidRDefault="008B0C3A" w:rsidP="008B0C3A">
      <w:pPr>
        <w:shd w:val="clear" w:color="auto" w:fill="FFFFFF"/>
        <w:spacing w:line="480" w:lineRule="auto"/>
        <w:ind w:left="284" w:firstLine="567"/>
        <w:jc w:val="both"/>
        <w:rPr>
          <w:rFonts w:ascii="Times New Roman" w:eastAsia="Times New Roman" w:hAnsi="Times New Roman"/>
          <w:sz w:val="24"/>
          <w:szCs w:val="24"/>
          <w:lang w:val="id-ID" w:eastAsia="id-ID"/>
        </w:rPr>
      </w:pPr>
      <w:r>
        <w:rPr>
          <w:rFonts w:ascii="Times New Roman" w:eastAsia="Times New Roman" w:hAnsi="Times New Roman"/>
          <w:sz w:val="24"/>
          <w:szCs w:val="24"/>
          <w:lang w:eastAsia="id-ID"/>
        </w:rPr>
        <w:t>Berdasarkan latar belakang di atas maka penulis merasa tertarik untuk melakukan penelitian mengenai “Faktor-faktor yang berhubungan dengan ketidak ikut sertaan calon pengantin dalam imunisasi Tetanus Toxoid di Puskesmas Padang Ratu Lampung Tengah  Provinsi Lampung Tahun 2019”</w:t>
      </w:r>
    </w:p>
    <w:p w:rsidR="008B0C3A" w:rsidRDefault="008B0C3A" w:rsidP="008B0C3A">
      <w:pPr>
        <w:pStyle w:val="ListParagraph"/>
        <w:numPr>
          <w:ilvl w:val="0"/>
          <w:numId w:val="1"/>
        </w:numPr>
        <w:shd w:val="clear" w:color="auto" w:fill="FFFFFF"/>
        <w:tabs>
          <w:tab w:val="num" w:pos="-709"/>
        </w:tabs>
        <w:spacing w:line="480" w:lineRule="auto"/>
        <w:ind w:left="284" w:hanging="284"/>
        <w:jc w:val="both"/>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Perumusan Masalah</w:t>
      </w:r>
    </w:p>
    <w:p w:rsidR="008B0C3A" w:rsidRDefault="008B0C3A" w:rsidP="008B0C3A">
      <w:pPr>
        <w:shd w:val="clear" w:color="auto" w:fill="FFFFFF"/>
        <w:spacing w:line="480" w:lineRule="auto"/>
        <w:ind w:left="284" w:firstLine="567"/>
        <w:jc w:val="both"/>
        <w:rPr>
          <w:rFonts w:ascii="Times New Roman" w:eastAsia="Times New Roman" w:hAnsi="Times New Roman"/>
          <w:sz w:val="24"/>
          <w:szCs w:val="24"/>
          <w:lang w:eastAsia="id-ID"/>
        </w:rPr>
      </w:pPr>
      <w:r>
        <w:rPr>
          <w:rFonts w:ascii="Times New Roman" w:hAnsi="Times New Roman"/>
          <w:sz w:val="24"/>
          <w:szCs w:val="24"/>
        </w:rPr>
        <w:t>Berdasarkan latar belakang masalah diatas maka peneliti tertarik melakukan penelitian tentang “</w:t>
      </w:r>
      <w:r>
        <w:rPr>
          <w:rFonts w:ascii="Times New Roman" w:eastAsia="Times New Roman" w:hAnsi="Times New Roman"/>
          <w:sz w:val="24"/>
          <w:szCs w:val="24"/>
          <w:lang w:eastAsia="id-ID"/>
        </w:rPr>
        <w:t>Faktor apa sajakah yang berhubungan dengan ketidak ikut sertaan calon pengantin dalam imunisasi Tetanus Toxoid di Puskesmas Padang Ratu Lampung Tengah Provinsi Lampung Tahun 2019?”.</w:t>
      </w:r>
    </w:p>
    <w:p w:rsidR="008B0C3A" w:rsidRDefault="008B0C3A" w:rsidP="008B0C3A">
      <w:pPr>
        <w:shd w:val="clear" w:color="auto" w:fill="FFFFFF"/>
        <w:spacing w:line="480" w:lineRule="auto"/>
        <w:jc w:val="both"/>
        <w:rPr>
          <w:rFonts w:ascii="Times New Roman" w:eastAsia="Times New Roman" w:hAnsi="Times New Roman"/>
          <w:sz w:val="24"/>
          <w:szCs w:val="24"/>
          <w:lang w:eastAsia="id-ID"/>
        </w:rPr>
      </w:pPr>
    </w:p>
    <w:p w:rsidR="008B0C3A" w:rsidRDefault="008B0C3A" w:rsidP="008B0C3A">
      <w:pPr>
        <w:shd w:val="clear" w:color="auto" w:fill="FFFFFF"/>
        <w:spacing w:line="480" w:lineRule="auto"/>
        <w:ind w:left="284" w:hanging="284"/>
        <w:jc w:val="both"/>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C.</w:t>
      </w:r>
      <w:r>
        <w:rPr>
          <w:rFonts w:ascii="Times New Roman" w:eastAsia="Times New Roman" w:hAnsi="Times New Roman"/>
          <w:b/>
          <w:bCs/>
          <w:sz w:val="24"/>
          <w:szCs w:val="24"/>
          <w:lang w:eastAsia="id-ID"/>
        </w:rPr>
        <w:tab/>
        <w:t xml:space="preserve">Tujuan Penelitian </w:t>
      </w:r>
    </w:p>
    <w:p w:rsidR="008B0C3A" w:rsidRDefault="008B0C3A" w:rsidP="008B0C3A">
      <w:pPr>
        <w:shd w:val="clear" w:color="auto" w:fill="FFFFFF"/>
        <w:spacing w:line="480" w:lineRule="auto"/>
        <w:ind w:left="567" w:hanging="283"/>
        <w:jc w:val="both"/>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1.</w:t>
      </w:r>
      <w:r>
        <w:rPr>
          <w:rFonts w:ascii="Times New Roman" w:eastAsia="Times New Roman" w:hAnsi="Times New Roman"/>
          <w:b/>
          <w:bCs/>
          <w:sz w:val="24"/>
          <w:szCs w:val="24"/>
          <w:lang w:eastAsia="id-ID"/>
        </w:rPr>
        <w:tab/>
        <w:t>Tujuan Umum</w:t>
      </w:r>
    </w:p>
    <w:p w:rsidR="008B0C3A" w:rsidRDefault="008B0C3A" w:rsidP="008B0C3A">
      <w:pPr>
        <w:shd w:val="clear" w:color="auto" w:fill="FFFFFF"/>
        <w:spacing w:line="480" w:lineRule="auto"/>
        <w:ind w:left="567" w:firstLine="567"/>
        <w:jc w:val="both"/>
        <w:rPr>
          <w:rFonts w:ascii="Times New Roman" w:eastAsia="Times New Roman" w:hAnsi="Times New Roman"/>
          <w:sz w:val="24"/>
          <w:szCs w:val="24"/>
          <w:lang w:eastAsia="id-ID"/>
        </w:rPr>
      </w:pPr>
      <w:r>
        <w:rPr>
          <w:rFonts w:ascii="Times New Roman" w:eastAsia="Times New Roman" w:hAnsi="Times New Roman"/>
          <w:sz w:val="24"/>
          <w:szCs w:val="24"/>
          <w:lang w:val="es-ES" w:eastAsia="id-ID"/>
        </w:rPr>
        <w:t xml:space="preserve">Diketahui </w:t>
      </w:r>
      <w:r>
        <w:rPr>
          <w:rFonts w:ascii="Times New Roman" w:eastAsia="Times New Roman" w:hAnsi="Times New Roman"/>
          <w:sz w:val="24"/>
          <w:szCs w:val="24"/>
          <w:lang w:eastAsia="id-ID"/>
        </w:rPr>
        <w:t>Faktor yang berhubungan dengan ketidak ikut sertaan calon pengantin dalam imunisasi Tetanus Toxoid di Puskesmas Padang Ratu Lampung Tengah  Provinsi Lampung Tahun 2019</w:t>
      </w:r>
    </w:p>
    <w:p w:rsidR="008B0C3A" w:rsidRDefault="008B0C3A" w:rsidP="008B0C3A">
      <w:pPr>
        <w:shd w:val="clear" w:color="auto" w:fill="FFFFFF"/>
        <w:spacing w:line="480" w:lineRule="auto"/>
        <w:ind w:left="567" w:hanging="283"/>
        <w:jc w:val="both"/>
        <w:rPr>
          <w:rFonts w:ascii="Times New Roman" w:eastAsia="Times New Roman" w:hAnsi="Times New Roman"/>
          <w:sz w:val="24"/>
          <w:szCs w:val="24"/>
          <w:lang w:eastAsia="id-ID"/>
        </w:rPr>
      </w:pPr>
      <w:r>
        <w:rPr>
          <w:rFonts w:ascii="Times New Roman" w:eastAsia="Times New Roman" w:hAnsi="Times New Roman"/>
          <w:b/>
          <w:bCs/>
          <w:sz w:val="24"/>
          <w:szCs w:val="24"/>
          <w:lang w:eastAsia="id-ID"/>
        </w:rPr>
        <w:t>2.</w:t>
      </w:r>
      <w:r>
        <w:rPr>
          <w:rFonts w:ascii="Times New Roman" w:eastAsia="Times New Roman" w:hAnsi="Times New Roman"/>
          <w:b/>
          <w:bCs/>
          <w:sz w:val="24"/>
          <w:szCs w:val="24"/>
          <w:lang w:eastAsia="id-ID"/>
        </w:rPr>
        <w:tab/>
        <w:t>Tujuan Khusus</w:t>
      </w:r>
    </w:p>
    <w:p w:rsidR="008B0C3A" w:rsidRDefault="008B0C3A" w:rsidP="008B0C3A">
      <w:pPr>
        <w:shd w:val="clear" w:color="auto" w:fill="FFFFFF"/>
        <w:spacing w:line="480" w:lineRule="auto"/>
        <w:ind w:left="851" w:hanging="284"/>
        <w:jc w:val="both"/>
        <w:rPr>
          <w:rFonts w:ascii="Times New Roman" w:eastAsia="Times New Roman" w:hAnsi="Times New Roman"/>
          <w:sz w:val="24"/>
          <w:szCs w:val="24"/>
          <w:lang w:eastAsia="id-ID"/>
        </w:rPr>
      </w:pPr>
      <w:r>
        <w:rPr>
          <w:rFonts w:ascii="Times New Roman" w:eastAsia="Times New Roman" w:hAnsi="Times New Roman"/>
          <w:sz w:val="24"/>
          <w:szCs w:val="24"/>
          <w:lang w:val="es-ES" w:eastAsia="id-ID"/>
        </w:rPr>
        <w:t>a.</w:t>
      </w:r>
      <w:r>
        <w:rPr>
          <w:rFonts w:ascii="Times New Roman" w:eastAsia="Times New Roman" w:hAnsi="Times New Roman"/>
          <w:sz w:val="24"/>
          <w:szCs w:val="24"/>
          <w:lang w:eastAsia="id-ID"/>
        </w:rPr>
        <w:tab/>
      </w:r>
      <w:r>
        <w:rPr>
          <w:rFonts w:ascii="Times New Roman" w:eastAsia="Times New Roman" w:hAnsi="Times New Roman"/>
          <w:sz w:val="24"/>
          <w:szCs w:val="24"/>
          <w:lang w:val="es-ES" w:eastAsia="id-ID"/>
        </w:rPr>
        <w:t xml:space="preserve">Diketahui </w:t>
      </w:r>
      <w:r>
        <w:rPr>
          <w:rFonts w:ascii="Times New Roman" w:hAnsi="Times New Roman"/>
          <w:color w:val="000000"/>
          <w:w w:val="102"/>
          <w:sz w:val="24"/>
          <w:szCs w:val="24"/>
        </w:rPr>
        <w:t xml:space="preserve">distribusi frekuensi </w:t>
      </w:r>
      <w:r>
        <w:rPr>
          <w:rFonts w:ascii="Times New Roman" w:eastAsia="Times New Roman" w:hAnsi="Times New Roman"/>
          <w:sz w:val="24"/>
          <w:szCs w:val="24"/>
          <w:lang w:eastAsia="id-ID"/>
        </w:rPr>
        <w:t>ketidak ikut sertaan calon pengantin dalam imunisasi Tetanus Toxoid di Puskesmas Padang Ratu Lampung Tengah  Provinsi Lampung Tahun 2019.</w:t>
      </w:r>
    </w:p>
    <w:p w:rsidR="008B0C3A" w:rsidRDefault="008B0C3A" w:rsidP="008B0C3A">
      <w:pPr>
        <w:shd w:val="clear" w:color="auto" w:fill="FFFFFF"/>
        <w:spacing w:line="480" w:lineRule="auto"/>
        <w:ind w:left="851" w:hanging="283"/>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b.</w:t>
      </w:r>
      <w:r>
        <w:rPr>
          <w:rFonts w:ascii="Times New Roman" w:eastAsia="Times New Roman" w:hAnsi="Times New Roman"/>
          <w:sz w:val="24"/>
          <w:szCs w:val="24"/>
          <w:lang w:eastAsia="id-ID"/>
        </w:rPr>
        <w:tab/>
      </w:r>
      <w:r>
        <w:rPr>
          <w:rFonts w:ascii="Times New Roman" w:eastAsia="Times New Roman" w:hAnsi="Times New Roman"/>
          <w:sz w:val="24"/>
          <w:szCs w:val="24"/>
          <w:lang w:val="es-ES" w:eastAsia="id-ID"/>
        </w:rPr>
        <w:t xml:space="preserve">Diketahui </w:t>
      </w:r>
      <w:r>
        <w:rPr>
          <w:rFonts w:ascii="Times New Roman" w:hAnsi="Times New Roman"/>
          <w:color w:val="000000"/>
          <w:w w:val="102"/>
          <w:sz w:val="24"/>
          <w:szCs w:val="24"/>
        </w:rPr>
        <w:t xml:space="preserve">distribusi frekuensi </w:t>
      </w:r>
      <w:r>
        <w:rPr>
          <w:rFonts w:ascii="Times New Roman" w:eastAsia="Times New Roman" w:hAnsi="Times New Roman"/>
          <w:sz w:val="24"/>
          <w:szCs w:val="24"/>
          <w:lang w:val="es-ES" w:eastAsia="id-ID"/>
        </w:rPr>
        <w:t xml:space="preserve">pengetahuan </w:t>
      </w:r>
      <w:r>
        <w:rPr>
          <w:rFonts w:ascii="Times New Roman" w:eastAsia="Times New Roman" w:hAnsi="Times New Roman"/>
          <w:sz w:val="24"/>
          <w:szCs w:val="24"/>
          <w:lang w:eastAsia="id-ID"/>
        </w:rPr>
        <w:t>calon pengantin dalam imunisasi Tetanus Toxoid di Puskesmas Padang Ratu Lampung Tengah  Provinsi Lampung Tahun 2019</w:t>
      </w:r>
      <w:r>
        <w:rPr>
          <w:rFonts w:ascii="Times New Roman" w:eastAsia="Times New Roman" w:hAnsi="Times New Roman"/>
          <w:sz w:val="24"/>
          <w:szCs w:val="24"/>
          <w:lang w:val="es-ES" w:eastAsia="id-ID"/>
        </w:rPr>
        <w:t>.</w:t>
      </w:r>
    </w:p>
    <w:p w:rsidR="008B0C3A" w:rsidRDefault="008B0C3A" w:rsidP="008B0C3A">
      <w:pPr>
        <w:shd w:val="clear" w:color="auto" w:fill="FFFFFF"/>
        <w:spacing w:line="480" w:lineRule="auto"/>
        <w:ind w:left="851" w:hanging="283"/>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c.</w:t>
      </w:r>
      <w:r>
        <w:rPr>
          <w:rFonts w:ascii="Times New Roman" w:eastAsia="Times New Roman" w:hAnsi="Times New Roman"/>
          <w:sz w:val="24"/>
          <w:szCs w:val="24"/>
          <w:lang w:eastAsia="id-ID"/>
        </w:rPr>
        <w:tab/>
      </w:r>
      <w:r>
        <w:rPr>
          <w:rFonts w:ascii="Times New Roman" w:eastAsia="Times New Roman" w:hAnsi="Times New Roman"/>
          <w:sz w:val="24"/>
          <w:szCs w:val="24"/>
          <w:lang w:val="es-ES" w:eastAsia="id-ID"/>
        </w:rPr>
        <w:t xml:space="preserve">Diketahui </w:t>
      </w:r>
      <w:r>
        <w:rPr>
          <w:rFonts w:ascii="Times New Roman" w:hAnsi="Times New Roman"/>
          <w:color w:val="000000"/>
          <w:w w:val="102"/>
          <w:sz w:val="24"/>
          <w:szCs w:val="24"/>
        </w:rPr>
        <w:t xml:space="preserve">distribusi frekuensi </w:t>
      </w:r>
      <w:r>
        <w:rPr>
          <w:rFonts w:ascii="Times New Roman" w:eastAsia="Times New Roman" w:hAnsi="Times New Roman"/>
          <w:sz w:val="24"/>
          <w:szCs w:val="24"/>
          <w:lang w:eastAsia="id-ID"/>
        </w:rPr>
        <w:t>sikap calon pengantin dalam imunisasi Tetanus Toxoid di Puskesmas Padang Ratu Lampung Tengah  Provinsi Lampung Tahun 2019</w:t>
      </w:r>
      <w:r>
        <w:rPr>
          <w:rFonts w:ascii="Times New Roman" w:eastAsia="Times New Roman" w:hAnsi="Times New Roman"/>
          <w:sz w:val="24"/>
          <w:szCs w:val="24"/>
          <w:lang w:val="es-ES" w:eastAsia="id-ID"/>
        </w:rPr>
        <w:t>.</w:t>
      </w:r>
    </w:p>
    <w:p w:rsidR="008B0C3A" w:rsidRDefault="008B0C3A" w:rsidP="008B0C3A">
      <w:pPr>
        <w:shd w:val="clear" w:color="auto" w:fill="FFFFFF"/>
        <w:spacing w:line="480" w:lineRule="auto"/>
        <w:ind w:left="851" w:hanging="283"/>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w:t>
      </w:r>
      <w:r>
        <w:rPr>
          <w:rFonts w:ascii="Times New Roman" w:eastAsia="Times New Roman" w:hAnsi="Times New Roman"/>
          <w:sz w:val="24"/>
          <w:szCs w:val="24"/>
          <w:lang w:eastAsia="id-ID"/>
        </w:rPr>
        <w:tab/>
      </w:r>
      <w:r>
        <w:rPr>
          <w:rFonts w:ascii="Times New Roman" w:eastAsia="Times New Roman" w:hAnsi="Times New Roman"/>
          <w:sz w:val="24"/>
          <w:szCs w:val="24"/>
          <w:lang w:val="es-ES" w:eastAsia="id-ID"/>
        </w:rPr>
        <w:t xml:space="preserve">Diketahui </w:t>
      </w:r>
      <w:r>
        <w:rPr>
          <w:rFonts w:ascii="Times New Roman" w:hAnsi="Times New Roman"/>
          <w:color w:val="000000"/>
          <w:w w:val="102"/>
          <w:sz w:val="24"/>
          <w:szCs w:val="24"/>
        </w:rPr>
        <w:t xml:space="preserve">distribusi frekuensi </w:t>
      </w:r>
      <w:r>
        <w:rPr>
          <w:rFonts w:ascii="Times New Roman" w:eastAsia="Times New Roman" w:hAnsi="Times New Roman"/>
          <w:sz w:val="24"/>
          <w:szCs w:val="24"/>
          <w:lang w:val="es-ES" w:eastAsia="id-ID"/>
        </w:rPr>
        <w:t xml:space="preserve">dukungan keluarga </w:t>
      </w:r>
      <w:r w:rsidRPr="00FF2CAD">
        <w:rPr>
          <w:rFonts w:ascii="Times New Roman" w:eastAsia="Times New Roman" w:hAnsi="Times New Roman"/>
          <w:sz w:val="24"/>
          <w:szCs w:val="24"/>
          <w:lang w:eastAsia="id-ID"/>
        </w:rPr>
        <w:t xml:space="preserve">calon pengantin dalam imunisasi </w:t>
      </w:r>
      <w:r>
        <w:rPr>
          <w:rFonts w:ascii="Times New Roman" w:eastAsia="Times New Roman" w:hAnsi="Times New Roman"/>
          <w:sz w:val="24"/>
          <w:szCs w:val="24"/>
          <w:lang w:eastAsia="id-ID"/>
        </w:rPr>
        <w:t xml:space="preserve">Tetanus </w:t>
      </w:r>
      <w:r w:rsidRPr="00FF2CAD">
        <w:rPr>
          <w:rFonts w:ascii="Times New Roman" w:eastAsia="Times New Roman" w:hAnsi="Times New Roman"/>
          <w:sz w:val="24"/>
          <w:szCs w:val="24"/>
          <w:lang w:eastAsia="id-ID"/>
        </w:rPr>
        <w:t xml:space="preserve">Toxoid di Puskesmas Padang Ratu Lampung Tengah  Provinsi Lampung </w:t>
      </w:r>
      <w:r>
        <w:rPr>
          <w:rFonts w:ascii="Times New Roman" w:eastAsia="Times New Roman" w:hAnsi="Times New Roman"/>
          <w:sz w:val="24"/>
          <w:szCs w:val="24"/>
          <w:lang w:eastAsia="id-ID"/>
        </w:rPr>
        <w:t>Tahun 2019</w:t>
      </w:r>
      <w:r w:rsidRPr="001B2548">
        <w:rPr>
          <w:rFonts w:ascii="Times New Roman" w:eastAsia="Times New Roman" w:hAnsi="Times New Roman"/>
          <w:sz w:val="24"/>
          <w:szCs w:val="24"/>
          <w:lang w:val="es-ES" w:eastAsia="id-ID"/>
        </w:rPr>
        <w:t>.</w:t>
      </w:r>
    </w:p>
    <w:p w:rsidR="008B0C3A" w:rsidRDefault="008B0C3A" w:rsidP="008B0C3A">
      <w:pPr>
        <w:shd w:val="clear" w:color="auto" w:fill="FFFFFF"/>
        <w:spacing w:line="480" w:lineRule="auto"/>
        <w:ind w:left="851" w:hanging="284"/>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e</w:t>
      </w:r>
      <w:r>
        <w:rPr>
          <w:rFonts w:ascii="Times New Roman" w:eastAsia="Times New Roman" w:hAnsi="Times New Roman"/>
          <w:sz w:val="24"/>
          <w:szCs w:val="24"/>
          <w:lang w:eastAsia="id-ID"/>
        </w:rPr>
        <w:t xml:space="preserve">. </w:t>
      </w:r>
      <w:r>
        <w:rPr>
          <w:rFonts w:ascii="Times New Roman" w:eastAsia="Times New Roman" w:hAnsi="Times New Roman"/>
          <w:sz w:val="24"/>
          <w:szCs w:val="24"/>
          <w:lang w:val="es-ES" w:eastAsia="id-ID"/>
        </w:rPr>
        <w:t>Diketahui</w:t>
      </w:r>
      <w:r w:rsidRPr="001B2548">
        <w:rPr>
          <w:rFonts w:ascii="Times New Roman" w:eastAsia="Times New Roman" w:hAnsi="Times New Roman"/>
          <w:sz w:val="24"/>
          <w:szCs w:val="24"/>
          <w:lang w:val="es-ES" w:eastAsia="id-ID"/>
        </w:rPr>
        <w:t xml:space="preserve"> </w:t>
      </w:r>
      <w:r>
        <w:rPr>
          <w:rFonts w:ascii="Times New Roman" w:hAnsi="Times New Roman"/>
          <w:color w:val="000000"/>
          <w:w w:val="102"/>
          <w:sz w:val="24"/>
          <w:szCs w:val="24"/>
        </w:rPr>
        <w:t xml:space="preserve">hubungan </w:t>
      </w:r>
      <w:r>
        <w:rPr>
          <w:rFonts w:ascii="Times New Roman" w:hAnsi="Times New Roman"/>
          <w:sz w:val="26"/>
          <w:szCs w:val="26"/>
        </w:rPr>
        <w:t xml:space="preserve">pengetahuan dengan </w:t>
      </w:r>
      <w:r w:rsidRPr="00FF2CAD">
        <w:rPr>
          <w:rFonts w:ascii="Times New Roman" w:eastAsia="Times New Roman" w:hAnsi="Times New Roman"/>
          <w:sz w:val="24"/>
          <w:szCs w:val="24"/>
          <w:lang w:eastAsia="id-ID"/>
        </w:rPr>
        <w:t xml:space="preserve">ketidak ikut sertaan </w:t>
      </w:r>
      <w:r>
        <w:rPr>
          <w:rFonts w:ascii="Times New Roman" w:eastAsia="Times New Roman" w:hAnsi="Times New Roman"/>
          <w:sz w:val="24"/>
          <w:szCs w:val="24"/>
          <w:lang w:val="id-ID" w:eastAsia="id-ID"/>
        </w:rPr>
        <w:t xml:space="preserve">   </w:t>
      </w:r>
      <w:r w:rsidRPr="00FF2CAD">
        <w:rPr>
          <w:rFonts w:ascii="Times New Roman" w:eastAsia="Times New Roman" w:hAnsi="Times New Roman"/>
          <w:sz w:val="24"/>
          <w:szCs w:val="24"/>
          <w:lang w:eastAsia="id-ID"/>
        </w:rPr>
        <w:t xml:space="preserve">calon pengantin dalam imunisasi </w:t>
      </w:r>
      <w:r>
        <w:rPr>
          <w:rFonts w:ascii="Times New Roman" w:eastAsia="Times New Roman" w:hAnsi="Times New Roman"/>
          <w:sz w:val="24"/>
          <w:szCs w:val="24"/>
          <w:lang w:eastAsia="id-ID"/>
        </w:rPr>
        <w:t xml:space="preserve">Tetanus </w:t>
      </w:r>
      <w:r w:rsidRPr="00FF2CAD">
        <w:rPr>
          <w:rFonts w:ascii="Times New Roman" w:eastAsia="Times New Roman" w:hAnsi="Times New Roman"/>
          <w:sz w:val="24"/>
          <w:szCs w:val="24"/>
          <w:lang w:eastAsia="id-ID"/>
        </w:rPr>
        <w:t xml:space="preserve">Toxoid di Puskesmas Padang Ratu Lampung Tengah  Provinsi Lampung </w:t>
      </w:r>
      <w:r>
        <w:rPr>
          <w:rFonts w:ascii="Times New Roman" w:eastAsia="Times New Roman" w:hAnsi="Times New Roman"/>
          <w:sz w:val="24"/>
          <w:szCs w:val="24"/>
          <w:lang w:eastAsia="id-ID"/>
        </w:rPr>
        <w:t>Tahun 2019.</w:t>
      </w:r>
    </w:p>
    <w:p w:rsidR="008B0C3A" w:rsidRDefault="008B0C3A" w:rsidP="008B0C3A">
      <w:pPr>
        <w:shd w:val="clear" w:color="auto" w:fill="FFFFFF"/>
        <w:spacing w:line="480" w:lineRule="auto"/>
        <w:ind w:left="851" w:hanging="283"/>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f</w:t>
      </w:r>
      <w:r>
        <w:rPr>
          <w:rFonts w:ascii="Times New Roman" w:eastAsia="Times New Roman" w:hAnsi="Times New Roman"/>
          <w:sz w:val="24"/>
          <w:szCs w:val="24"/>
          <w:lang w:val="es-ES" w:eastAsia="id-ID"/>
        </w:rPr>
        <w:t xml:space="preserve">. Diketahui </w:t>
      </w:r>
      <w:r>
        <w:rPr>
          <w:rFonts w:ascii="Times New Roman" w:hAnsi="Times New Roman"/>
          <w:color w:val="000000"/>
          <w:w w:val="102"/>
          <w:sz w:val="24"/>
          <w:szCs w:val="24"/>
        </w:rPr>
        <w:t xml:space="preserve">hubungan </w:t>
      </w:r>
      <w:r>
        <w:rPr>
          <w:rFonts w:ascii="Times New Roman" w:hAnsi="Times New Roman"/>
          <w:sz w:val="26"/>
          <w:szCs w:val="26"/>
        </w:rPr>
        <w:t xml:space="preserve">sikap dengan </w:t>
      </w:r>
      <w:r w:rsidRPr="00FF2CAD">
        <w:rPr>
          <w:rFonts w:ascii="Times New Roman" w:eastAsia="Times New Roman" w:hAnsi="Times New Roman"/>
          <w:sz w:val="24"/>
          <w:szCs w:val="24"/>
          <w:lang w:eastAsia="id-ID"/>
        </w:rPr>
        <w:t xml:space="preserve">ketidak ikut sertaan calon pengantin dalam imunisasi </w:t>
      </w:r>
      <w:r>
        <w:rPr>
          <w:rFonts w:ascii="Times New Roman" w:eastAsia="Times New Roman" w:hAnsi="Times New Roman"/>
          <w:sz w:val="24"/>
          <w:szCs w:val="24"/>
          <w:lang w:eastAsia="id-ID"/>
        </w:rPr>
        <w:t xml:space="preserve">Tetanus </w:t>
      </w:r>
      <w:r w:rsidRPr="00FF2CAD">
        <w:rPr>
          <w:rFonts w:ascii="Times New Roman" w:eastAsia="Times New Roman" w:hAnsi="Times New Roman"/>
          <w:sz w:val="24"/>
          <w:szCs w:val="24"/>
          <w:lang w:eastAsia="id-ID"/>
        </w:rPr>
        <w:t xml:space="preserve">Toxoid di Puskesmas Padang Ratu Lampung Tengah  Provinsi Lampung </w:t>
      </w:r>
      <w:r>
        <w:rPr>
          <w:rFonts w:ascii="Times New Roman" w:eastAsia="Times New Roman" w:hAnsi="Times New Roman"/>
          <w:sz w:val="24"/>
          <w:szCs w:val="24"/>
          <w:lang w:eastAsia="id-ID"/>
        </w:rPr>
        <w:t>Tahun 2019.</w:t>
      </w:r>
    </w:p>
    <w:p w:rsidR="008B0C3A" w:rsidRPr="00321529" w:rsidRDefault="008B0C3A" w:rsidP="008B0C3A">
      <w:pPr>
        <w:shd w:val="clear" w:color="auto" w:fill="FFFFFF"/>
        <w:spacing w:line="480" w:lineRule="auto"/>
        <w:ind w:left="851" w:hanging="283"/>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g</w:t>
      </w:r>
      <w:r>
        <w:rPr>
          <w:rFonts w:ascii="Times New Roman" w:eastAsia="Times New Roman" w:hAnsi="Times New Roman"/>
          <w:sz w:val="24"/>
          <w:szCs w:val="24"/>
          <w:lang w:val="es-ES" w:eastAsia="id-ID"/>
        </w:rPr>
        <w:t xml:space="preserve">. Diketahui </w:t>
      </w:r>
      <w:r>
        <w:rPr>
          <w:rFonts w:ascii="Times New Roman" w:hAnsi="Times New Roman"/>
          <w:color w:val="000000"/>
          <w:w w:val="102"/>
          <w:sz w:val="24"/>
          <w:szCs w:val="24"/>
        </w:rPr>
        <w:t xml:space="preserve">hubungan </w:t>
      </w:r>
      <w:r>
        <w:rPr>
          <w:rFonts w:ascii="Times New Roman" w:hAnsi="Times New Roman"/>
          <w:sz w:val="26"/>
          <w:szCs w:val="26"/>
        </w:rPr>
        <w:t xml:space="preserve">dukungan keluarga dengan </w:t>
      </w:r>
      <w:r w:rsidRPr="00FF2CAD">
        <w:rPr>
          <w:rFonts w:ascii="Times New Roman" w:eastAsia="Times New Roman" w:hAnsi="Times New Roman"/>
          <w:sz w:val="24"/>
          <w:szCs w:val="24"/>
          <w:lang w:eastAsia="id-ID"/>
        </w:rPr>
        <w:t xml:space="preserve">ketidak ikut sertaan calon pengantin dalam imunisasi </w:t>
      </w:r>
      <w:r>
        <w:rPr>
          <w:rFonts w:ascii="Times New Roman" w:eastAsia="Times New Roman" w:hAnsi="Times New Roman"/>
          <w:sz w:val="24"/>
          <w:szCs w:val="24"/>
          <w:lang w:eastAsia="id-ID"/>
        </w:rPr>
        <w:t xml:space="preserve">Tetanus </w:t>
      </w:r>
      <w:r w:rsidRPr="00FF2CAD">
        <w:rPr>
          <w:rFonts w:ascii="Times New Roman" w:eastAsia="Times New Roman" w:hAnsi="Times New Roman"/>
          <w:sz w:val="24"/>
          <w:szCs w:val="24"/>
          <w:lang w:eastAsia="id-ID"/>
        </w:rPr>
        <w:t xml:space="preserve">Toxoid di Puskesmas Padang Ratu Lampung Tengah  Provinsi Lampung </w:t>
      </w:r>
      <w:r>
        <w:rPr>
          <w:rFonts w:ascii="Times New Roman" w:eastAsia="Times New Roman" w:hAnsi="Times New Roman"/>
          <w:sz w:val="24"/>
          <w:szCs w:val="24"/>
          <w:lang w:eastAsia="id-ID"/>
        </w:rPr>
        <w:t>Tahun 2019.</w:t>
      </w:r>
    </w:p>
    <w:p w:rsidR="008B0C3A" w:rsidRPr="00E3189B" w:rsidRDefault="008B0C3A" w:rsidP="008B0C3A">
      <w:pPr>
        <w:shd w:val="clear" w:color="auto" w:fill="FFFFFF"/>
        <w:spacing w:line="480" w:lineRule="auto"/>
        <w:jc w:val="both"/>
        <w:rPr>
          <w:rFonts w:ascii="Times New Roman" w:eastAsia="Times New Roman" w:hAnsi="Times New Roman"/>
          <w:sz w:val="24"/>
          <w:szCs w:val="24"/>
          <w:lang w:val="id-ID" w:eastAsia="id-ID"/>
        </w:rPr>
      </w:pPr>
    </w:p>
    <w:p w:rsidR="008B0C3A" w:rsidRDefault="008B0C3A" w:rsidP="008B0C3A">
      <w:pPr>
        <w:pStyle w:val="ListParagraph"/>
        <w:widowControl w:val="0"/>
        <w:numPr>
          <w:ilvl w:val="0"/>
          <w:numId w:val="2"/>
        </w:numPr>
        <w:tabs>
          <w:tab w:val="left" w:pos="2988"/>
        </w:tabs>
        <w:autoSpaceDE w:val="0"/>
        <w:autoSpaceDN w:val="0"/>
        <w:adjustRightInd w:val="0"/>
        <w:spacing w:line="480" w:lineRule="auto"/>
        <w:ind w:left="284" w:hanging="284"/>
        <w:jc w:val="both"/>
        <w:rPr>
          <w:rFonts w:ascii="Times New Roman" w:eastAsiaTheme="minorHAnsi" w:hAnsi="Times New Roman" w:cstheme="minorBidi"/>
          <w:b/>
          <w:sz w:val="24"/>
        </w:rPr>
      </w:pPr>
      <w:r>
        <w:rPr>
          <w:rFonts w:ascii="Times New Roman" w:hAnsi="Times New Roman"/>
          <w:b/>
          <w:sz w:val="24"/>
        </w:rPr>
        <w:t>Manfaat Penelitian</w:t>
      </w:r>
    </w:p>
    <w:p w:rsidR="008B0C3A" w:rsidRPr="00A67649" w:rsidRDefault="008B0C3A" w:rsidP="008B0C3A">
      <w:pPr>
        <w:pStyle w:val="ListParagraph"/>
        <w:numPr>
          <w:ilvl w:val="1"/>
          <w:numId w:val="2"/>
        </w:numPr>
        <w:tabs>
          <w:tab w:val="clear" w:pos="1440"/>
          <w:tab w:val="num" w:pos="567"/>
        </w:tabs>
        <w:spacing w:line="480" w:lineRule="auto"/>
        <w:ind w:left="567" w:hanging="283"/>
        <w:jc w:val="both"/>
        <w:rPr>
          <w:rFonts w:ascii="Times New Roman" w:hAnsi="Times New Roman"/>
          <w:b/>
          <w:sz w:val="24"/>
          <w:szCs w:val="24"/>
        </w:rPr>
      </w:pPr>
      <w:r w:rsidRPr="00A67649">
        <w:rPr>
          <w:rFonts w:ascii="Times New Roman" w:hAnsi="Times New Roman"/>
          <w:sz w:val="24"/>
          <w:szCs w:val="24"/>
        </w:rPr>
        <w:t>Bagi calon pengantin</w:t>
      </w:r>
    </w:p>
    <w:p w:rsidR="008B0C3A" w:rsidRDefault="008B0C3A" w:rsidP="008B0C3A">
      <w:pPr>
        <w:widowControl w:val="0"/>
        <w:tabs>
          <w:tab w:val="num" w:pos="1134"/>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Sebagai bahan untuk memberikan informasi kepada calon pengantin  </w:t>
      </w:r>
      <w:r>
        <w:rPr>
          <w:rFonts w:ascii="Times New Roman" w:eastAsia="Times New Roman" w:hAnsi="Times New Roman"/>
          <w:sz w:val="24"/>
          <w:szCs w:val="24"/>
          <w:lang w:eastAsia="id-ID"/>
        </w:rPr>
        <w:t>tentang maanfaat imunisasi Tetanus Toxoid (TT)</w:t>
      </w:r>
      <w:r>
        <w:rPr>
          <w:rFonts w:ascii="Times New Roman" w:hAnsi="Times New Roman"/>
          <w:sz w:val="24"/>
          <w:szCs w:val="24"/>
        </w:rPr>
        <w:t xml:space="preserve">. </w:t>
      </w:r>
    </w:p>
    <w:p w:rsidR="008B0C3A" w:rsidRDefault="008B0C3A" w:rsidP="008B0C3A">
      <w:pPr>
        <w:pStyle w:val="ListParagraph"/>
        <w:widowControl w:val="0"/>
        <w:numPr>
          <w:ilvl w:val="1"/>
          <w:numId w:val="2"/>
        </w:numPr>
        <w:tabs>
          <w:tab w:val="clear" w:pos="1440"/>
          <w:tab w:val="num" w:pos="567"/>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Bagi Puskesmas</w:t>
      </w:r>
    </w:p>
    <w:p w:rsidR="008B0C3A" w:rsidRDefault="008B0C3A" w:rsidP="008B0C3A">
      <w:pPr>
        <w:pStyle w:val="ListParagraph"/>
        <w:widowControl w:val="0"/>
        <w:tabs>
          <w:tab w:val="num" w:pos="1134"/>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Dapat menambah pengetahuan bagi para petugas Puskesmas serta menambah </w:t>
      </w:r>
      <w:r>
        <w:rPr>
          <w:rFonts w:ascii="Times New Roman" w:hAnsi="Times New Roman"/>
          <w:sz w:val="24"/>
          <w:szCs w:val="24"/>
        </w:rPr>
        <w:lastRenderedPageBreak/>
        <w:t>wawasan bagi semua staf di Puskesmas.</w:t>
      </w:r>
    </w:p>
    <w:p w:rsidR="008B0C3A" w:rsidRPr="00A67649" w:rsidRDefault="008B0C3A" w:rsidP="008B0C3A">
      <w:pPr>
        <w:pStyle w:val="ListParagraph"/>
        <w:widowControl w:val="0"/>
        <w:numPr>
          <w:ilvl w:val="1"/>
          <w:numId w:val="2"/>
        </w:numPr>
        <w:tabs>
          <w:tab w:val="clear" w:pos="1440"/>
          <w:tab w:val="num" w:pos="567"/>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Bagi Universitas  Aisyah</w:t>
      </w:r>
      <w:bookmarkStart w:id="0" w:name="_GoBack"/>
      <w:bookmarkEnd w:id="0"/>
    </w:p>
    <w:p w:rsidR="008B0C3A" w:rsidRDefault="008B0C3A" w:rsidP="008B0C3A">
      <w:pPr>
        <w:pStyle w:val="ListParagraph"/>
        <w:widowControl w:val="0"/>
        <w:tabs>
          <w:tab w:val="num" w:pos="1134"/>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Untuk</w:t>
      </w:r>
      <w:r>
        <w:rPr>
          <w:rFonts w:ascii="Times New Roman" w:hAnsi="Times New Roman"/>
          <w:sz w:val="24"/>
          <w:szCs w:val="24"/>
          <w:lang w:val="id-ID"/>
        </w:rPr>
        <w:t xml:space="preserve"> </w:t>
      </w:r>
      <w:r w:rsidRPr="00A67649">
        <w:rPr>
          <w:rFonts w:ascii="Times New Roman" w:hAnsi="Times New Roman"/>
          <w:sz w:val="24"/>
          <w:szCs w:val="24"/>
        </w:rPr>
        <w:t>memberikan kon</w:t>
      </w:r>
      <w:r>
        <w:rPr>
          <w:rFonts w:ascii="Times New Roman" w:hAnsi="Times New Roman"/>
          <w:sz w:val="24"/>
          <w:szCs w:val="24"/>
        </w:rPr>
        <w:t xml:space="preserve">tribusi dalam pengembangan ilmu </w:t>
      </w:r>
      <w:r w:rsidRPr="00A67649">
        <w:rPr>
          <w:rFonts w:ascii="Times New Roman" w:hAnsi="Times New Roman"/>
          <w:sz w:val="24"/>
          <w:szCs w:val="24"/>
        </w:rPr>
        <w:t>pengetahuan dan menambah wawasan dalam bidang pendidikan k</w:t>
      </w:r>
      <w:r>
        <w:rPr>
          <w:rFonts w:ascii="Times New Roman" w:hAnsi="Times New Roman"/>
          <w:sz w:val="24"/>
          <w:szCs w:val="24"/>
        </w:rPr>
        <w:t>h</w:t>
      </w:r>
      <w:r w:rsidRPr="00A67649">
        <w:rPr>
          <w:rFonts w:ascii="Times New Roman" w:hAnsi="Times New Roman"/>
          <w:sz w:val="24"/>
          <w:szCs w:val="24"/>
        </w:rPr>
        <w:t>ususnya dalam penyusunan tugas akhir skripsi atau karya ilmiah lainnya.</w:t>
      </w:r>
    </w:p>
    <w:p w:rsidR="008B0C3A" w:rsidRDefault="008B0C3A" w:rsidP="008B0C3A">
      <w:pPr>
        <w:pStyle w:val="ListParagraph"/>
        <w:widowControl w:val="0"/>
        <w:numPr>
          <w:ilvl w:val="1"/>
          <w:numId w:val="2"/>
        </w:numPr>
        <w:tabs>
          <w:tab w:val="clear" w:pos="1440"/>
          <w:tab w:val="num" w:pos="567"/>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Bagi Peneliti</w:t>
      </w:r>
    </w:p>
    <w:p w:rsidR="008B0C3A" w:rsidRPr="00A67649" w:rsidRDefault="008B0C3A" w:rsidP="008B0C3A">
      <w:pPr>
        <w:pStyle w:val="ListParagraph"/>
        <w:widowControl w:val="0"/>
        <w:tabs>
          <w:tab w:val="num" w:pos="567"/>
        </w:tabs>
        <w:autoSpaceDE w:val="0"/>
        <w:autoSpaceDN w:val="0"/>
        <w:adjustRightInd w:val="0"/>
        <w:spacing w:line="480" w:lineRule="auto"/>
        <w:ind w:left="567" w:right="13" w:hanging="283"/>
        <w:jc w:val="both"/>
        <w:rPr>
          <w:rFonts w:ascii="Times New Roman" w:hAnsi="Times New Roman"/>
          <w:sz w:val="24"/>
          <w:szCs w:val="24"/>
        </w:rPr>
      </w:pPr>
      <w:r>
        <w:rPr>
          <w:rFonts w:ascii="Times New Roman" w:hAnsi="Times New Roman"/>
          <w:sz w:val="24"/>
          <w:szCs w:val="24"/>
        </w:rPr>
        <w:tab/>
        <w:t>Sebagai sumber referensi untuk melakukan penelitian selanjutnya.</w:t>
      </w:r>
    </w:p>
    <w:p w:rsidR="008B0C3A" w:rsidRDefault="008B0C3A" w:rsidP="008B0C3A">
      <w:pPr>
        <w:widowControl w:val="0"/>
        <w:tabs>
          <w:tab w:val="num" w:pos="567"/>
          <w:tab w:val="left" w:pos="1134"/>
        </w:tabs>
        <w:autoSpaceDE w:val="0"/>
        <w:autoSpaceDN w:val="0"/>
        <w:adjustRightInd w:val="0"/>
        <w:spacing w:line="480" w:lineRule="auto"/>
        <w:ind w:left="567" w:right="13" w:hanging="283"/>
        <w:jc w:val="both"/>
        <w:rPr>
          <w:rFonts w:ascii="Times New Roman" w:hAnsi="Times New Roman"/>
          <w:sz w:val="24"/>
          <w:szCs w:val="24"/>
        </w:rPr>
      </w:pPr>
    </w:p>
    <w:p w:rsidR="008B0C3A" w:rsidRDefault="008B0C3A" w:rsidP="008B0C3A">
      <w:pPr>
        <w:pStyle w:val="ListParagraph"/>
        <w:tabs>
          <w:tab w:val="left" w:pos="1134"/>
        </w:tabs>
        <w:spacing w:line="480" w:lineRule="auto"/>
        <w:ind w:left="284" w:hanging="284"/>
        <w:jc w:val="both"/>
        <w:rPr>
          <w:rFonts w:ascii="Times New Roman" w:eastAsia="Times New Roman" w:hAnsi="Times New Roman"/>
          <w:sz w:val="24"/>
          <w:szCs w:val="24"/>
        </w:rPr>
      </w:pPr>
      <w:r>
        <w:rPr>
          <w:rFonts w:ascii="Times New Roman" w:eastAsia="Times New Roman" w:hAnsi="Times New Roman"/>
          <w:b/>
          <w:sz w:val="24"/>
        </w:rPr>
        <w:t>E</w:t>
      </w:r>
      <w:r>
        <w:rPr>
          <w:rFonts w:ascii="Times New Roman" w:eastAsia="Times New Roman" w:hAnsi="Times New Roman"/>
          <w:sz w:val="24"/>
        </w:rPr>
        <w:t xml:space="preserve">. </w:t>
      </w:r>
      <w:r>
        <w:rPr>
          <w:rFonts w:ascii="Times New Roman" w:hAnsi="Times New Roman"/>
          <w:b/>
          <w:color w:val="000000"/>
          <w:sz w:val="24"/>
          <w:szCs w:val="24"/>
        </w:rPr>
        <w:t>Ruang Lingkup Penelitian</w:t>
      </w:r>
    </w:p>
    <w:p w:rsidR="008B0C3A" w:rsidRPr="007F6C4E" w:rsidRDefault="008B0C3A" w:rsidP="008B0C3A">
      <w:pPr>
        <w:tabs>
          <w:tab w:val="left" w:pos="851"/>
        </w:tabs>
        <w:autoSpaceDE w:val="0"/>
        <w:autoSpaceDN w:val="0"/>
        <w:adjustRightInd w:val="0"/>
        <w:spacing w:line="480" w:lineRule="auto"/>
        <w:ind w:left="284" w:right="-1"/>
        <w:jc w:val="both"/>
        <w:rPr>
          <w:rFonts w:ascii="Times New Roman" w:hAnsi="Times New Roman"/>
          <w:sz w:val="24"/>
          <w:szCs w:val="24"/>
        </w:rPr>
      </w:pPr>
      <w:r>
        <w:rPr>
          <w:rFonts w:ascii="Times New Roman" w:hAnsi="Times New Roman"/>
          <w:color w:val="000000"/>
          <w:sz w:val="24"/>
          <w:szCs w:val="24"/>
        </w:rPr>
        <w:tab/>
        <w:t xml:space="preserve">Jenis penelitian yang </w:t>
      </w:r>
      <w:r>
        <w:rPr>
          <w:rFonts w:ascii="Times New Roman" w:hAnsi="Times New Roman"/>
          <w:sz w:val="24"/>
          <w:szCs w:val="24"/>
        </w:rPr>
        <w:t>digunakan</w:t>
      </w:r>
      <w:r>
        <w:rPr>
          <w:rFonts w:ascii="Times New Roman" w:hAnsi="Times New Roman"/>
          <w:color w:val="000000"/>
          <w:sz w:val="24"/>
          <w:szCs w:val="24"/>
        </w:rPr>
        <w:t xml:space="preserve"> adalah jenis penelitian kuantitatif, rancangan penelitian menggunakan </w:t>
      </w:r>
      <w:r>
        <w:rPr>
          <w:rFonts w:ascii="Times New Roman" w:hAnsi="Times New Roman"/>
          <w:sz w:val="24"/>
          <w:szCs w:val="24"/>
        </w:rPr>
        <w:t xml:space="preserve">pendekatan </w:t>
      </w:r>
      <w:r>
        <w:rPr>
          <w:rFonts w:ascii="Times New Roman" w:hAnsi="Times New Roman"/>
          <w:i/>
          <w:iCs/>
          <w:sz w:val="24"/>
          <w:szCs w:val="24"/>
        </w:rPr>
        <w:t>cross sectional</w:t>
      </w:r>
      <w:r>
        <w:rPr>
          <w:rFonts w:ascii="Times New Roman" w:hAnsi="Times New Roman"/>
          <w:color w:val="000000"/>
          <w:sz w:val="24"/>
          <w:szCs w:val="24"/>
        </w:rPr>
        <w:t xml:space="preserve">, objek dalam penelitian ini sebagai variabel independen adalah pengetahuan, pendidikan dan dukungan keluarga, variabel dependen adalah </w:t>
      </w:r>
      <w:r>
        <w:rPr>
          <w:rFonts w:ascii="Times New Roman" w:eastAsia="Times New Roman" w:hAnsi="Times New Roman"/>
          <w:sz w:val="24"/>
          <w:szCs w:val="24"/>
          <w:lang w:eastAsia="id-ID"/>
        </w:rPr>
        <w:t>ketidak ikut sertaan calon pengantin dalam imunisasi Tetanus Toxoid</w:t>
      </w:r>
      <w:r>
        <w:rPr>
          <w:rFonts w:ascii="Times New Roman" w:hAnsi="Times New Roman"/>
          <w:color w:val="000000"/>
          <w:sz w:val="24"/>
          <w:szCs w:val="24"/>
        </w:rPr>
        <w:t>. Subjek dalam penelitian ini adalah pasan</w:t>
      </w:r>
      <w:r w:rsidRPr="00D25819">
        <w:rPr>
          <w:rFonts w:ascii="Times New Roman" w:hAnsi="Times New Roman"/>
          <w:color w:val="000000"/>
          <w:sz w:val="24"/>
          <w:szCs w:val="24"/>
        </w:rPr>
        <w:t>gan calon pengantin</w:t>
      </w:r>
      <w:r w:rsidRPr="00D25819">
        <w:rPr>
          <w:rFonts w:ascii="Times New Roman" w:hAnsi="Times New Roman"/>
          <w:sz w:val="24"/>
          <w:szCs w:val="24"/>
        </w:rPr>
        <w:t>.</w:t>
      </w:r>
      <w:r w:rsidRPr="00D25819">
        <w:rPr>
          <w:rFonts w:ascii="Times New Roman" w:hAnsi="Times New Roman"/>
          <w:color w:val="000000"/>
          <w:sz w:val="24"/>
          <w:szCs w:val="24"/>
        </w:rPr>
        <w:t xml:space="preserve"> Lokasi penelitian dilakukan di wilayah kerja </w:t>
      </w:r>
      <w:r w:rsidRPr="00D25819">
        <w:rPr>
          <w:rFonts w:ascii="Times New Roman" w:hAnsi="Times New Roman"/>
          <w:sz w:val="24"/>
          <w:szCs w:val="24"/>
        </w:rPr>
        <w:t xml:space="preserve">Puskesmas Padang Ratu Lampung Tengah Provinsi Lampung </w:t>
      </w:r>
      <w:r>
        <w:rPr>
          <w:rFonts w:ascii="Times New Roman" w:hAnsi="Times New Roman"/>
          <w:sz w:val="24"/>
          <w:szCs w:val="24"/>
        </w:rPr>
        <w:t>pada bulan Februari 2019.</w:t>
      </w:r>
    </w:p>
    <w:p w:rsidR="008B0C3A" w:rsidRDefault="008B0C3A" w:rsidP="008B0C3A">
      <w:pPr>
        <w:spacing w:line="480" w:lineRule="auto"/>
        <w:jc w:val="center"/>
        <w:rPr>
          <w:rFonts w:ascii="Times New Roman" w:hAnsi="Times New Roman"/>
          <w:b/>
          <w:sz w:val="24"/>
          <w:szCs w:val="24"/>
          <w:lang w:val="id-ID"/>
        </w:rPr>
      </w:pPr>
    </w:p>
    <w:p w:rsidR="008B0C3A" w:rsidRDefault="008B0C3A" w:rsidP="008B0C3A">
      <w:pPr>
        <w:spacing w:line="480" w:lineRule="auto"/>
        <w:jc w:val="center"/>
        <w:rPr>
          <w:rFonts w:ascii="Times New Roman" w:hAnsi="Times New Roman"/>
          <w:b/>
          <w:sz w:val="24"/>
          <w:szCs w:val="24"/>
          <w:lang w:val="id-ID"/>
        </w:rPr>
      </w:pPr>
    </w:p>
    <w:p w:rsidR="008B0C3A" w:rsidRDefault="008B0C3A" w:rsidP="008B0C3A">
      <w:pPr>
        <w:spacing w:line="480" w:lineRule="auto"/>
        <w:jc w:val="center"/>
        <w:rPr>
          <w:rFonts w:ascii="Times New Roman" w:hAnsi="Times New Roman"/>
          <w:b/>
          <w:sz w:val="24"/>
          <w:szCs w:val="24"/>
          <w:lang w:val="id-ID"/>
        </w:rPr>
      </w:pPr>
    </w:p>
    <w:p w:rsidR="008B0C3A" w:rsidRDefault="008B0C3A" w:rsidP="008B0C3A">
      <w:pPr>
        <w:spacing w:line="480" w:lineRule="auto"/>
        <w:jc w:val="center"/>
        <w:rPr>
          <w:rFonts w:ascii="Times New Roman" w:hAnsi="Times New Roman"/>
          <w:b/>
          <w:sz w:val="24"/>
          <w:szCs w:val="24"/>
          <w:lang w:val="id-ID"/>
        </w:rPr>
      </w:pPr>
    </w:p>
    <w:p w:rsidR="00D857D7" w:rsidRDefault="00D857D7"/>
    <w:sectPr w:rsidR="00D857D7" w:rsidSect="003A7A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2F87"/>
    <w:multiLevelType w:val="hybridMultilevel"/>
    <w:tmpl w:val="431CFD74"/>
    <w:lvl w:ilvl="0" w:tplc="1E76DED2">
      <w:start w:val="4"/>
      <w:numFmt w:val="upperLetter"/>
      <w:lvlText w:val="%1."/>
      <w:lvlJc w:val="left"/>
      <w:pPr>
        <w:ind w:left="644" w:hanging="360"/>
      </w:pPr>
    </w:lvl>
    <w:lvl w:ilvl="1" w:tplc="ECC4C42A">
      <w:start w:val="1"/>
      <w:numFmt w:val="decimal"/>
      <w:lvlText w:val="%2."/>
      <w:lvlJc w:val="left"/>
      <w:pPr>
        <w:tabs>
          <w:tab w:val="num" w:pos="1440"/>
        </w:tabs>
        <w:ind w:left="1440" w:hanging="360"/>
      </w:pPr>
      <w:rPr>
        <w:b w:val="0"/>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7170286D"/>
    <w:multiLevelType w:val="hybridMultilevel"/>
    <w:tmpl w:val="97B6BA80"/>
    <w:lvl w:ilvl="0" w:tplc="9F2CF7A2">
      <w:start w:val="1"/>
      <w:numFmt w:val="upperLetter"/>
      <w:lvlText w:val="%1."/>
      <w:lvlJc w:val="left"/>
      <w:pPr>
        <w:ind w:left="720" w:hanging="360"/>
      </w:pPr>
      <w:rPr>
        <w:b/>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characterSpacingControl w:val="doNotCompress"/>
  <w:compat/>
  <w:rsids>
    <w:rsidRoot w:val="008B0C3A"/>
    <w:rsid w:val="003A7A5A"/>
    <w:rsid w:val="008B0C3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3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8B0C3A"/>
    <w:rPr>
      <w:rFonts w:ascii="Calibri" w:eastAsia="Calibri" w:hAnsi="Calibri" w:cs="Arial"/>
      <w:sz w:val="20"/>
      <w:szCs w:val="20"/>
    </w:rPr>
  </w:style>
  <w:style w:type="paragraph" w:styleId="ListParagraph">
    <w:name w:val="List Paragraph"/>
    <w:basedOn w:val="Normal"/>
    <w:link w:val="ListParagraphChar"/>
    <w:uiPriority w:val="34"/>
    <w:qFormat/>
    <w:rsid w:val="008B0C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2021-04-20T07:29:00Z</dcterms:created>
  <dcterms:modified xsi:type="dcterms:W3CDTF">2021-04-20T07:29:00Z</dcterms:modified>
</cp:coreProperties>
</file>