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61" w:rsidRPr="00C86908" w:rsidRDefault="00E24F61" w:rsidP="00E24F61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69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BAB I</w:t>
      </w:r>
    </w:p>
    <w:p w:rsidR="00E24F61" w:rsidRPr="00C86908" w:rsidRDefault="00E24F61" w:rsidP="00E24F61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69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PENDAHULUAN</w:t>
      </w:r>
    </w:p>
    <w:p w:rsidR="00E24F61" w:rsidRPr="00C86908" w:rsidRDefault="00E24F61" w:rsidP="00E24F61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F61" w:rsidRPr="00C86908" w:rsidRDefault="00E24F61" w:rsidP="00E24F61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869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Latar</w:t>
      </w:r>
      <w:proofErr w:type="spellEnd"/>
      <w:r w:rsidRPr="00C869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Belakang</w:t>
      </w:r>
      <w:proofErr w:type="spellEnd"/>
    </w:p>
    <w:p w:rsidR="00E24F61" w:rsidRPr="00C86908" w:rsidRDefault="00E24F61" w:rsidP="00E24F61">
      <w:pPr>
        <w:pStyle w:val="ListParagraph"/>
        <w:spacing w:after="0" w:line="480" w:lineRule="auto"/>
        <w:ind w:left="426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UNICEF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jam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pertama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wanita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meninggal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dunia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m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elahirkan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akibat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berhubungan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kehamilan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garis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dikelompokkan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penyebab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penyebab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Penyebab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berhubungan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komplikasi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kehamilan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persalinan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.</w:t>
      </w:r>
      <w:proofErr w:type="gram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Astuti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dkk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</w:t>
      </w:r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2016)</w:t>
      </w:r>
    </w:p>
    <w:p w:rsidR="00E24F61" w:rsidRPr="00DE3EDF" w:rsidRDefault="00E24F61" w:rsidP="00E24F61">
      <w:pPr>
        <w:pStyle w:val="ListParagraph"/>
        <w:spacing w:line="48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proofErr w:type="spellStart"/>
      <w:proofErr w:type="gram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690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World </w:t>
      </w:r>
      <w:proofErr w:type="spellStart"/>
      <w:r w:rsidRPr="00C8690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Healt</w:t>
      </w:r>
      <w:proofErr w:type="spellEnd"/>
      <w:r w:rsidRPr="00C8690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Organization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(WHO)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2015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Angka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(AKI)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diseluruh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dunia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diperkirakan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216/100.000 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(WHO, 2015)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A249F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Target </w:t>
      </w:r>
      <w:r w:rsidRPr="00743E1D">
        <w:rPr>
          <w:rFonts w:ascii="Times New Roman" w:hAnsi="Times New Roman"/>
          <w:i/>
          <w:color w:val="000000" w:themeColor="text1"/>
          <w:sz w:val="24"/>
          <w:szCs w:val="24"/>
        </w:rPr>
        <w:t>sustainable development goals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(SDGs)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tahun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2015-2019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menurunkan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angka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kematian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ibu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(AKI)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mencapai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306 per 100.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000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kelahiran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hidup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(SDGs, 2015).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Lampung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2015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perdarahan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46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35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infeksi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1AB3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peredaran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metabolik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lain-lain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 48 </w:t>
      </w:r>
      <w:proofErr w:type="spellStart"/>
      <w:r w:rsidRPr="00DE3EDF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DE3E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E3EDF">
        <w:rPr>
          <w:rFonts w:ascii="Times New Roman" w:hAnsi="Times New Roman"/>
          <w:color w:val="000000" w:themeColor="text1"/>
          <w:sz w:val="24"/>
          <w:szCs w:val="24"/>
        </w:rPr>
        <w:t>Angka</w:t>
      </w:r>
      <w:proofErr w:type="spellEnd"/>
      <w:r w:rsidRPr="00DE3E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3EDF">
        <w:rPr>
          <w:rFonts w:ascii="Times New Roman" w:hAnsi="Times New Roman"/>
          <w:color w:val="000000" w:themeColor="text1"/>
          <w:sz w:val="24"/>
          <w:szCs w:val="24"/>
        </w:rPr>
        <w:t>Kematian</w:t>
      </w:r>
      <w:proofErr w:type="spellEnd"/>
      <w:r w:rsidRPr="00DE3E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3EDF">
        <w:rPr>
          <w:rFonts w:ascii="Times New Roman" w:hAnsi="Times New Roman"/>
          <w:color w:val="000000" w:themeColor="text1"/>
          <w:sz w:val="24"/>
          <w:szCs w:val="24"/>
        </w:rPr>
        <w:t>Ibu</w:t>
      </w:r>
      <w:proofErr w:type="spellEnd"/>
      <w:r w:rsidRPr="00DE3EDF">
        <w:rPr>
          <w:rFonts w:ascii="Times New Roman" w:hAnsi="Times New Roman"/>
          <w:color w:val="000000" w:themeColor="text1"/>
          <w:sz w:val="24"/>
          <w:szCs w:val="24"/>
        </w:rPr>
        <w:t xml:space="preserve"> (AKI) di </w:t>
      </w:r>
      <w:proofErr w:type="spellStart"/>
      <w:r w:rsidRPr="00DE3EDF">
        <w:rPr>
          <w:rFonts w:ascii="Times New Roman" w:hAnsi="Times New Roman"/>
          <w:color w:val="000000" w:themeColor="text1"/>
          <w:sz w:val="24"/>
          <w:szCs w:val="24"/>
        </w:rPr>
        <w:t>Provinsi</w:t>
      </w:r>
      <w:proofErr w:type="spellEnd"/>
      <w:r w:rsidRPr="00DE3EDF">
        <w:rPr>
          <w:rFonts w:ascii="Times New Roman" w:hAnsi="Times New Roman"/>
          <w:color w:val="000000" w:themeColor="text1"/>
          <w:sz w:val="24"/>
          <w:szCs w:val="24"/>
        </w:rPr>
        <w:t xml:space="preserve"> Lampung </w:t>
      </w:r>
      <w:proofErr w:type="spellStart"/>
      <w:r w:rsidRPr="00DE3EDF">
        <w:rPr>
          <w:rFonts w:ascii="Times New Roman" w:hAnsi="Times New Roman"/>
          <w:color w:val="000000" w:themeColor="text1"/>
          <w:sz w:val="24"/>
          <w:szCs w:val="24"/>
        </w:rPr>
        <w:t>mengalami</w:t>
      </w:r>
      <w:proofErr w:type="spellEnd"/>
      <w:r w:rsidRPr="00DE3E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3EDF">
        <w:rPr>
          <w:rFonts w:ascii="Times New Roman" w:hAnsi="Times New Roman"/>
          <w:color w:val="000000" w:themeColor="text1"/>
          <w:sz w:val="24"/>
          <w:szCs w:val="24"/>
        </w:rPr>
        <w:t>penurunan</w:t>
      </w:r>
      <w:proofErr w:type="spellEnd"/>
      <w:r w:rsidRPr="00DE3E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3EDF">
        <w:rPr>
          <w:rFonts w:ascii="Times New Roman" w:hAnsi="Times New Roman"/>
          <w:color w:val="000000" w:themeColor="text1"/>
          <w:sz w:val="24"/>
          <w:szCs w:val="24"/>
        </w:rPr>
        <w:t>dari</w:t>
      </w:r>
      <w:proofErr w:type="spellEnd"/>
      <w:r w:rsidRPr="00DE3EDF">
        <w:rPr>
          <w:rFonts w:ascii="Times New Roman" w:hAnsi="Times New Roman"/>
          <w:color w:val="000000" w:themeColor="text1"/>
          <w:sz w:val="24"/>
          <w:szCs w:val="24"/>
        </w:rPr>
        <w:t xml:space="preserve"> 359 </w:t>
      </w:r>
      <w:proofErr w:type="spellStart"/>
      <w:r w:rsidRPr="00DE3EDF">
        <w:rPr>
          <w:rFonts w:ascii="Times New Roman" w:hAnsi="Times New Roman"/>
          <w:color w:val="000000" w:themeColor="text1"/>
          <w:sz w:val="24"/>
          <w:szCs w:val="24"/>
        </w:rPr>
        <w:t>kematian</w:t>
      </w:r>
      <w:proofErr w:type="spellEnd"/>
      <w:r w:rsidRPr="00DE3EDF">
        <w:rPr>
          <w:rFonts w:ascii="Times New Roman" w:hAnsi="Times New Roman"/>
          <w:color w:val="000000" w:themeColor="text1"/>
          <w:sz w:val="24"/>
          <w:szCs w:val="24"/>
        </w:rPr>
        <w:t xml:space="preserve"> per 100.000 </w:t>
      </w:r>
      <w:proofErr w:type="spellStart"/>
      <w:r w:rsidRPr="00DE3EDF">
        <w:rPr>
          <w:rFonts w:ascii="Times New Roman" w:hAnsi="Times New Roman"/>
          <w:color w:val="000000" w:themeColor="text1"/>
          <w:sz w:val="24"/>
          <w:szCs w:val="24"/>
        </w:rPr>
        <w:t>kelahiran</w:t>
      </w:r>
      <w:proofErr w:type="spellEnd"/>
      <w:r w:rsidRPr="00DE3E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3EDF">
        <w:rPr>
          <w:rFonts w:ascii="Times New Roman" w:hAnsi="Times New Roman"/>
          <w:color w:val="000000" w:themeColor="text1"/>
          <w:sz w:val="24"/>
          <w:szCs w:val="24"/>
        </w:rPr>
        <w:t>hidup</w:t>
      </w:r>
      <w:proofErr w:type="spellEnd"/>
      <w:r w:rsidRPr="00DE3E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3EDF">
        <w:rPr>
          <w:rFonts w:ascii="Times New Roman" w:hAnsi="Times New Roman"/>
          <w:color w:val="000000" w:themeColor="text1"/>
          <w:sz w:val="24"/>
          <w:szCs w:val="24"/>
        </w:rPr>
        <w:t>menjadi</w:t>
      </w:r>
      <w:proofErr w:type="spellEnd"/>
      <w:r w:rsidRPr="00DE3EDF">
        <w:rPr>
          <w:rFonts w:ascii="Times New Roman" w:hAnsi="Times New Roman"/>
          <w:color w:val="000000" w:themeColor="text1"/>
          <w:sz w:val="24"/>
          <w:szCs w:val="24"/>
        </w:rPr>
        <w:t xml:space="preserve"> 305 </w:t>
      </w:r>
      <w:proofErr w:type="spellStart"/>
      <w:r w:rsidRPr="00DE3EDF">
        <w:rPr>
          <w:rFonts w:ascii="Times New Roman" w:hAnsi="Times New Roman"/>
          <w:color w:val="000000" w:themeColor="text1"/>
          <w:sz w:val="24"/>
          <w:szCs w:val="24"/>
        </w:rPr>
        <w:t>kematian</w:t>
      </w:r>
      <w:proofErr w:type="spellEnd"/>
      <w:r w:rsidRPr="00DE3E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3EDF">
        <w:rPr>
          <w:rFonts w:ascii="Times New Roman" w:hAnsi="Times New Roman"/>
          <w:color w:val="000000" w:themeColor="text1"/>
          <w:sz w:val="24"/>
          <w:szCs w:val="24"/>
        </w:rPr>
        <w:t>ibu</w:t>
      </w:r>
      <w:proofErr w:type="spellEnd"/>
      <w:r w:rsidRPr="00DE3EDF">
        <w:rPr>
          <w:rFonts w:ascii="Times New Roman" w:hAnsi="Times New Roman"/>
          <w:color w:val="000000" w:themeColor="text1"/>
          <w:sz w:val="24"/>
          <w:szCs w:val="24"/>
        </w:rPr>
        <w:t xml:space="preserve"> per 100.000 </w:t>
      </w:r>
      <w:proofErr w:type="spellStart"/>
      <w:r w:rsidRPr="00DE3EDF">
        <w:rPr>
          <w:rFonts w:ascii="Times New Roman" w:hAnsi="Times New Roman"/>
          <w:color w:val="000000" w:themeColor="text1"/>
          <w:sz w:val="24"/>
          <w:szCs w:val="24"/>
        </w:rPr>
        <w:t>kelahiran</w:t>
      </w:r>
      <w:proofErr w:type="spellEnd"/>
      <w:r w:rsidRPr="00DE3E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3EDF">
        <w:rPr>
          <w:rFonts w:ascii="Times New Roman" w:hAnsi="Times New Roman"/>
          <w:color w:val="000000" w:themeColor="text1"/>
          <w:sz w:val="24"/>
          <w:szCs w:val="24"/>
        </w:rPr>
        <w:t>hidup</w:t>
      </w:r>
      <w:proofErr w:type="spellEnd"/>
      <w:r w:rsidRPr="00DE3EDF">
        <w:rPr>
          <w:rFonts w:ascii="Times New Roman" w:hAnsi="Times New Roman"/>
          <w:color w:val="000000" w:themeColor="text1"/>
          <w:sz w:val="24"/>
          <w:szCs w:val="24"/>
        </w:rPr>
        <w:t>. (</w:t>
      </w:r>
      <w:proofErr w:type="spellStart"/>
      <w:r w:rsidRPr="00DE3EDF">
        <w:rPr>
          <w:rFonts w:ascii="Times New Roman" w:hAnsi="Times New Roman"/>
          <w:color w:val="000000" w:themeColor="text1"/>
          <w:sz w:val="24"/>
          <w:szCs w:val="24"/>
        </w:rPr>
        <w:t>Profil</w:t>
      </w:r>
      <w:proofErr w:type="spellEnd"/>
      <w:r w:rsidRPr="00DE3E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3EDF">
        <w:rPr>
          <w:rFonts w:ascii="Times New Roman" w:hAnsi="Times New Roman"/>
          <w:color w:val="000000" w:themeColor="text1"/>
          <w:sz w:val="24"/>
          <w:szCs w:val="24"/>
        </w:rPr>
        <w:t>Dinas</w:t>
      </w:r>
      <w:proofErr w:type="spellEnd"/>
      <w:r w:rsidRPr="00DE3E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3EDF">
        <w:rPr>
          <w:rFonts w:ascii="Times New Roman" w:hAnsi="Times New Roman"/>
          <w:color w:val="000000" w:themeColor="text1"/>
          <w:sz w:val="24"/>
          <w:szCs w:val="24"/>
        </w:rPr>
        <w:t>Kesehatan</w:t>
      </w:r>
      <w:proofErr w:type="spellEnd"/>
      <w:r w:rsidRPr="00DE3E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E3EDF">
        <w:rPr>
          <w:rFonts w:ascii="Times New Roman" w:hAnsi="Times New Roman"/>
          <w:color w:val="000000" w:themeColor="text1"/>
          <w:sz w:val="24"/>
          <w:szCs w:val="24"/>
        </w:rPr>
        <w:t>Provinsi</w:t>
      </w:r>
      <w:proofErr w:type="spellEnd"/>
      <w:r w:rsidRPr="00DE3EDF">
        <w:rPr>
          <w:rFonts w:ascii="Times New Roman" w:hAnsi="Times New Roman"/>
          <w:color w:val="000000" w:themeColor="text1"/>
          <w:sz w:val="24"/>
          <w:szCs w:val="24"/>
        </w:rPr>
        <w:t xml:space="preserve"> Lampung, 2015)</w:t>
      </w:r>
    </w:p>
    <w:p w:rsidR="00E24F61" w:rsidRPr="00A249F6" w:rsidRDefault="00E24F61" w:rsidP="00E24F61">
      <w:pPr>
        <w:pStyle w:val="ListParagraph"/>
        <w:spacing w:line="48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Sedangkan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Kabupaten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Pringsewu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tahun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2010-2016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Angka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Kematian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Ibu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(AKI) yang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dilaporkan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kabupaten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Pringsewu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mengalami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kenaikan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111/ 100.000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kelahiran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hidup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menjadi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152/100.000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kelahiran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hidup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Profil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Kesehatan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Indonesia, 2016)</w:t>
      </w:r>
    </w:p>
    <w:p w:rsidR="00E24F61" w:rsidRDefault="00E24F61" w:rsidP="00E24F61">
      <w:pPr>
        <w:pStyle w:val="ListParagraph"/>
        <w:spacing w:after="0" w:line="480" w:lineRule="auto"/>
        <w:ind w:left="426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survei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penduduk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antar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sensus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(SUPAS) 2015, AKI di Indonesia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kembali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menujukan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penurunan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305/100.000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kelahiran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Begitu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pula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angka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(AKB) di Indonesia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menunnjukkan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penurunan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</w:t>
      </w:r>
      <w:proofErr w:type="gram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,23</w:t>
      </w:r>
      <w:proofErr w:type="gram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/1000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kelahiran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. (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Kemenkes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RI, 2016)</w:t>
      </w:r>
    </w:p>
    <w:p w:rsidR="00E24F61" w:rsidRPr="00820986" w:rsidRDefault="00E24F61" w:rsidP="00E24F61">
      <w:pPr>
        <w:pStyle w:val="ListParagraph"/>
        <w:spacing w:line="48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Angka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Kematian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bayi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(AKB)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turun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menjadi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47 %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tahun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2015.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Yaitu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36/1000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kelahiran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hidup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menjadi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19/1000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kelahiran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hidup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tahun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2015.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197602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197602">
        <w:rPr>
          <w:rFonts w:ascii="Times New Roman" w:hAnsi="Times New Roman"/>
          <w:i/>
          <w:iCs/>
          <w:color w:val="000000" w:themeColor="text1"/>
          <w:sz w:val="24"/>
          <w:szCs w:val="24"/>
        </w:rPr>
        <w:t>World Health Organization</w:t>
      </w:r>
      <w:r>
        <w:rPr>
          <w:rFonts w:ascii="Times New Roman" w:hAnsi="Times New Roman"/>
          <w:color w:val="000000" w:themeColor="text1"/>
          <w:sz w:val="24"/>
          <w:szCs w:val="24"/>
        </w:rPr>
        <w:t>, 2015).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Begitu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 pula 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dengan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Angka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Kematian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Bayi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 (AKB) di Indonesia 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juga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menunjukan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penurunan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menjadi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 22</w:t>
      </w:r>
      <w:proofErr w:type="gramStart"/>
      <w:r w:rsidRPr="00820986">
        <w:rPr>
          <w:rFonts w:ascii="Times New Roman" w:hAnsi="Times New Roman"/>
          <w:color w:val="000000" w:themeColor="text1"/>
          <w:sz w:val="24"/>
          <w:szCs w:val="24"/>
        </w:rPr>
        <w:t>,23</w:t>
      </w:r>
      <w:proofErr w:type="gram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/1000 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kelahiran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hidup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gramStart"/>
      <w:r w:rsidRPr="00820986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Profil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Kesehatan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 Indonesia, 2016).</w:t>
      </w:r>
      <w:proofErr w:type="gram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SDKI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2012,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neonaturum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20 per 1000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Lahir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(LH),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post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neonaturum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10 per 1000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Lahir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(LH),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8 per 1000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Lahir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(LH).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bayi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perinatal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Lampungtahun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2015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asfiksia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37,14%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neonatal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terbesar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BBLR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28,18%. (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Dinkes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A5B"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 w:rsidRPr="00A56A5B">
        <w:rPr>
          <w:rFonts w:ascii="Times New Roman" w:eastAsia="Times New Roman" w:hAnsi="Times New Roman" w:cs="Times New Roman"/>
          <w:sz w:val="24"/>
          <w:szCs w:val="24"/>
        </w:rPr>
        <w:t xml:space="preserve"> Lampung, 2015).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0986">
        <w:rPr>
          <w:rFonts w:ascii="Times New Roman" w:hAnsi="Times New Roman"/>
          <w:color w:val="000000" w:themeColor="text1"/>
          <w:sz w:val="24"/>
          <w:szCs w:val="24"/>
        </w:rPr>
        <w:t>Sedangkan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 AKB 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Kabupaten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Pringsewu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juga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mengalami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kenaikan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dari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 7/1.000 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menjadi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 8/1.000 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kelahiran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hidup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8209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820986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Pr="00820986">
        <w:rPr>
          <w:rFonts w:ascii="Times New Roman" w:hAnsi="Times New Roman"/>
          <w:color w:val="000000" w:themeColor="text1"/>
          <w:sz w:val="24"/>
          <w:szCs w:val="24"/>
        </w:rPr>
        <w:t>Renstradinkes</w:t>
      </w:r>
      <w:proofErr w:type="spellEnd"/>
      <w:r w:rsidRPr="00820986">
        <w:rPr>
          <w:rFonts w:ascii="Times New Roman" w:hAnsi="Times New Roman"/>
          <w:color w:val="000000" w:themeColor="text1"/>
          <w:sz w:val="24"/>
          <w:szCs w:val="24"/>
        </w:rPr>
        <w:t>, 2</w:t>
      </w:r>
      <w:r>
        <w:rPr>
          <w:rFonts w:ascii="Times New Roman" w:hAnsi="Times New Roman"/>
          <w:color w:val="000000" w:themeColor="text1"/>
          <w:sz w:val="24"/>
          <w:szCs w:val="24"/>
        </w:rPr>
        <w:t>017).</w:t>
      </w:r>
      <w:proofErr w:type="gramEnd"/>
    </w:p>
    <w:p w:rsidR="00E24F61" w:rsidRPr="00C86908" w:rsidRDefault="00E24F61" w:rsidP="00E24F61">
      <w:pPr>
        <w:pStyle w:val="ListParagraph"/>
        <w:spacing w:after="0" w:line="480" w:lineRule="auto"/>
        <w:ind w:left="426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:rsidR="00E24F61" w:rsidRPr="00C86908" w:rsidRDefault="00E24F61" w:rsidP="00E24F61">
      <w:pPr>
        <w:pStyle w:val="ListParagraph"/>
        <w:spacing w:after="0" w:line="480" w:lineRule="auto"/>
        <w:ind w:left="426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d-ID"/>
        </w:rPr>
      </w:pP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Upaya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Indonesia</w:t>
      </w:r>
      <w:proofErr w:type="gram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proofErr w:type="gram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anak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dilihat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nasional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cakupan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K1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hamil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88,27%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target 88%.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Cakupan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pertolongan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persalinan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ditolong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(PN)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86</w:t>
      </w:r>
      <w:proofErr w:type="gram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,36</w:t>
      </w:r>
      <w:proofErr w:type="gram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%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target 88%.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Cakupan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akseptor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Berencana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(KB)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40</w:t>
      </w:r>
      <w:proofErr w:type="gram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,65</w:t>
      </w:r>
      <w:proofErr w:type="gram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%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target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semula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40%.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Cakupan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kunjungan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neonatal (KN)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87, 26%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target 86%</w:t>
      </w:r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.</w:t>
      </w:r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Kemenkes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2012)</w:t>
      </w:r>
    </w:p>
    <w:p w:rsidR="00E24F61" w:rsidRPr="00C86908" w:rsidRDefault="00E24F61" w:rsidP="00E24F61">
      <w:pPr>
        <w:pStyle w:val="ListParagraph"/>
        <w:spacing w:after="0" w:line="480" w:lineRule="auto"/>
        <w:ind w:left="360" w:firstLine="4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kunjungan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neonatal KN 1 di Indonesia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2016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91,14%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2015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83,67%.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memenuhi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target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Rensentra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2016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78%. </w:t>
      </w:r>
      <w:proofErr w:type="gram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Profil</w:t>
      </w:r>
      <w:proofErr w:type="spellEnd"/>
      <w:proofErr w:type="gram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Indonesia, 2016). 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Cakupan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kunjungan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Provinsi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Lampung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2015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95</w:t>
      </w:r>
      <w:proofErr w:type="gram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,60</w:t>
      </w:r>
      <w:proofErr w:type="gram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%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target 98%.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Cakupan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Kunjungan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Neonatus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KN 1 98%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96% </w:t>
      </w:r>
      <w:proofErr w:type="spellStart"/>
      <w:proofErr w:type="gram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kunjungan</w:t>
      </w:r>
      <w:proofErr w:type="spellEnd"/>
      <w:proofErr w:type="gram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neonatal KN 3.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Pringsewu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kunjungan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neonatal KN 1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100 %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kunjungan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neonatal KN </w:t>
      </w:r>
      <w:proofErr w:type="gram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 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proofErr w:type="gram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100%. (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Profil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Provinsi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Lampung, 2015)</w:t>
      </w:r>
    </w:p>
    <w:p w:rsidR="00E24F61" w:rsidRPr="00C86908" w:rsidRDefault="00E24F61" w:rsidP="00E24F61">
      <w:pPr>
        <w:pStyle w:val="ListParagraph"/>
        <w:spacing w:after="0" w:line="480" w:lineRule="auto"/>
        <w:ind w:left="360" w:firstLine="4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C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akupan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kunjungan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KF3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2016,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rendah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dibandingkan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2015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penurunan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87,06%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84,41%. </w:t>
      </w:r>
      <w:proofErr w:type="gram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Profil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Indonesia, 2016).</w:t>
      </w:r>
      <w:proofErr w:type="gram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kunjungan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Provinsi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Lampung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2015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88</w:t>
      </w:r>
      <w:proofErr w:type="gram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,49</w:t>
      </w:r>
      <w:proofErr w:type="gram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%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dibawah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target yang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95%.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Pringsewu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kunjungan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100%. </w:t>
      </w:r>
      <w:proofErr w:type="gram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Profil</w:t>
      </w:r>
      <w:proofErr w:type="spellEnd"/>
      <w:proofErr w:type="gram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Provinsi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Lampung, 2015)</w:t>
      </w:r>
    </w:p>
    <w:p w:rsidR="00E24F61" w:rsidRPr="00C86908" w:rsidRDefault="00E24F61" w:rsidP="00E24F61">
      <w:pPr>
        <w:pStyle w:val="ListParagraph"/>
        <w:spacing w:after="0" w:line="480" w:lineRule="auto"/>
        <w:ind w:left="360" w:firstLine="4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Persentase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Berencana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(KB)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Pasangan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Usia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Subur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(PUS) di Indonesia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2016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74,8%.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KB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suntik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sebanyak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51,53%,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pil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23,17%,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implan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11,37%, Intra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Uterin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Device (IUD) 7,23%,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kondom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4,78%,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Operasi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Wanita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(MOW)  1,73%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Operasi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(MOP) 0,18%. </w:t>
      </w:r>
      <w:proofErr w:type="gram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Profil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Indonesia, 2016).</w:t>
      </w:r>
      <w:proofErr w:type="gram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Cakupan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KB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Provinsi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Lampung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2015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79</w:t>
      </w:r>
      <w:proofErr w:type="gram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,17</w:t>
      </w:r>
      <w:proofErr w:type="gram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%.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Pringsewu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cakupan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KB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79</w:t>
      </w:r>
      <w:proofErr w:type="gram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,2</w:t>
      </w:r>
      <w:proofErr w:type="gram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%.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KB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suntik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sebanyak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34, 35%,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pil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38, 44%,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implan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13,30%, Intra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Uterin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Device (IUD) 6,55%,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kondom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6,38%,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Operasi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Wanita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(MOW) 0,99%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Operasi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(MOP) 0,99%. </w:t>
      </w:r>
      <w:proofErr w:type="gram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Profil</w:t>
      </w:r>
      <w:proofErr w:type="spellEnd"/>
      <w:proofErr w:type="gram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Provinsi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Lampung, 2015) </w:t>
      </w:r>
    </w:p>
    <w:p w:rsidR="00E24F61" w:rsidRPr="00C86908" w:rsidRDefault="00E24F61" w:rsidP="00E24F61">
      <w:pPr>
        <w:pStyle w:val="ListParagraph"/>
        <w:shd w:val="clear" w:color="auto" w:fill="FFFFFF"/>
        <w:spacing w:after="0" w:line="480" w:lineRule="auto"/>
        <w:ind w:left="426" w:firstLine="42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proofErr w:type="gram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Rencana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strategis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menteri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salah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prioritas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2010-2014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balita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Berencana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(KB) (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Kemenkes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2010).</w:t>
      </w:r>
      <w:proofErr w:type="gram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Serta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bidan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Indonesia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penerapan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tanggung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klien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mempunyai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hamil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persalinan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lahir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berencana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KepMenkes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RI no.369 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2007).</w:t>
      </w:r>
      <w:proofErr w:type="gram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anak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salah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satunya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C8690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continuity of care.</w:t>
      </w:r>
      <w:proofErr w:type="gramEnd"/>
      <w:r w:rsidRPr="00C8690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:rsidR="00E24F61" w:rsidRPr="00C86908" w:rsidRDefault="00E24F61" w:rsidP="00E24F61">
      <w:pPr>
        <w:pStyle w:val="ListParagraph"/>
        <w:spacing w:after="0" w:line="480" w:lineRule="auto"/>
        <w:ind w:left="426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690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Continuity of midwifery care 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dicapai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ketika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terjalin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terus-menerus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seorang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wanita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bidan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berkaitan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kualitas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kewaktu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membutuhkan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terus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menerus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pasien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profesional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Layanan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disediakan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mulai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prakonsepsi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awal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kehamilan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trimester,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kelahiran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melahirkan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sampai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enam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mingggu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pertama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postpartum</w:t>
      </w:r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.</w:t>
      </w:r>
      <w:proofErr w:type="gram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Pratami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2014)</w:t>
      </w:r>
    </w:p>
    <w:p w:rsidR="00E24F61" w:rsidRPr="00C86908" w:rsidRDefault="00E24F61" w:rsidP="00E24F61">
      <w:pPr>
        <w:pStyle w:val="ListParagraph"/>
        <w:spacing w:after="0" w:line="480" w:lineRule="auto"/>
        <w:ind w:left="426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berkompeten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memberi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pemeriksaan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hamil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dokter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kandungan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dokter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bidan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perawat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Direktorat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Bina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Kemenkes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RI, 2009).</w:t>
      </w:r>
      <w:proofErr w:type="gram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Fasilitas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disediakan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cangkupan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hamil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rumah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sakit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hingga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posyandu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Bidan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paling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berperan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(87</w:t>
      </w:r>
      <w:proofErr w:type="gram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,8</w:t>
      </w:r>
      <w:proofErr w:type="gram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hamil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fasilitas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dimanfaatkan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hamil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praktek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bidan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(52,5%),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Puskesmas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pustu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(16,6%),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posyandu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(10,0%)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. 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Riskesdas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, 2013)</w:t>
      </w:r>
    </w:p>
    <w:p w:rsidR="00E24F61" w:rsidRPr="00C86908" w:rsidRDefault="00E24F61" w:rsidP="00E24F61">
      <w:pPr>
        <w:pStyle w:val="ListParagraph"/>
        <w:spacing w:after="0" w:line="480" w:lineRule="auto"/>
        <w:ind w:left="426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survei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saya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lakukan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</w:t>
      </w:r>
      <w:proofErr w:type="spellEnd"/>
      <w:proofErr w:type="gram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T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usia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kehamila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n </w:t>
      </w:r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39</w:t>
      </w:r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minggu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keluhan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nyeri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pinggang</w:t>
      </w:r>
      <w:proofErr w:type="spellEnd"/>
      <w:r w:rsidR="00431A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dan nyeri perut bagian bawah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saya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tertarik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berkesinambungan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69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(continuity care</w:t>
      </w:r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mulai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kehamilan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TM III,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persalinan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perawatan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lahir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kb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pendokumentasian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hamil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bersalin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neonatus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KB di BPM </w:t>
      </w:r>
      <w:proofErr w:type="spellStart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Yusari</w:t>
      </w:r>
      <w:proofErr w:type="spellEnd"/>
      <w:r w:rsidRPr="00C869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.</w:t>
      </w:r>
    </w:p>
    <w:p w:rsidR="00E24F61" w:rsidRPr="00C86908" w:rsidRDefault="00E24F61" w:rsidP="00E24F61">
      <w:pPr>
        <w:pStyle w:val="Heading2"/>
        <w:numPr>
          <w:ilvl w:val="0"/>
          <w:numId w:val="1"/>
        </w:numPr>
        <w:spacing w:before="0" w:line="48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425928315"/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lastRenderedPageBreak/>
        <w:t>Identifikasi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bookmarkEnd w:id="0"/>
      <w:proofErr w:type="spellEnd"/>
    </w:p>
    <w:p w:rsidR="00E24F61" w:rsidRPr="00C86908" w:rsidRDefault="00E24F61" w:rsidP="00E24F61">
      <w:pPr>
        <w:pStyle w:val="ListParagraph"/>
        <w:spacing w:after="0" w:line="480" w:lineRule="auto"/>
        <w:ind w:left="426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Berdasarkan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uraian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latar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belakang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maka dapat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diidentifikasinya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”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bagaimanakah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kebidanan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meliputi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kehamilan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TM I,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II,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III,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Persalinan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BBL,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Neonatus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Anak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Balita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Reproduksi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KB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?”</w:t>
      </w:r>
    </w:p>
    <w:p w:rsidR="00E24F61" w:rsidRPr="00C86908" w:rsidRDefault="00E24F61" w:rsidP="00E24F61">
      <w:pPr>
        <w:pStyle w:val="ListParagraph"/>
        <w:spacing w:after="0" w:line="480" w:lineRule="auto"/>
        <w:ind w:left="426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:rsidR="00E24F61" w:rsidRPr="00C86908" w:rsidRDefault="00E24F61" w:rsidP="00E24F61">
      <w:pPr>
        <w:pStyle w:val="Heading2"/>
        <w:numPr>
          <w:ilvl w:val="0"/>
          <w:numId w:val="1"/>
        </w:numPr>
        <w:spacing w:before="0" w:line="48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</w:p>
    <w:p w:rsidR="00E24F61" w:rsidRPr="00C86908" w:rsidRDefault="00E24F61" w:rsidP="00E24F61">
      <w:pPr>
        <w:pStyle w:val="ListParagraph"/>
        <w:widowControl w:val="0"/>
        <w:numPr>
          <w:ilvl w:val="0"/>
          <w:numId w:val="3"/>
        </w:numPr>
        <w:spacing w:after="0" w:line="480" w:lineRule="auto"/>
        <w:ind w:left="709" w:hanging="283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</w:p>
    <w:p w:rsidR="00E24F61" w:rsidRPr="00C86908" w:rsidRDefault="00E24F61" w:rsidP="00E24F61">
      <w:pPr>
        <w:pStyle w:val="ListParagraph"/>
        <w:widowControl w:val="0"/>
        <w:spacing w:after="0" w:line="480" w:lineRule="auto"/>
        <w:ind w:left="709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mahasiswa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kademi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Medica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Bhakti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Nusantra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kehamilan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normal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praktek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dilapangan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manajemen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varney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dituangkan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SOAP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</w:p>
    <w:p w:rsidR="00E24F61" w:rsidRPr="00C86908" w:rsidRDefault="00E24F61" w:rsidP="00E24F61">
      <w:pPr>
        <w:pStyle w:val="ListParagraph"/>
        <w:widowControl w:val="0"/>
        <w:numPr>
          <w:ilvl w:val="0"/>
          <w:numId w:val="3"/>
        </w:numPr>
        <w:spacing w:after="0" w:line="48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</w:p>
    <w:p w:rsidR="00E24F61" w:rsidRPr="00C86908" w:rsidRDefault="00E24F61" w:rsidP="00E24F61">
      <w:pPr>
        <w:pStyle w:val="ListParagraph"/>
        <w:widowControl w:val="0"/>
        <w:numPr>
          <w:ilvl w:val="0"/>
          <w:numId w:val="4"/>
        </w:numPr>
        <w:spacing w:after="0" w:line="480" w:lineRule="auto"/>
        <w:ind w:left="993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kehamilan TM </w:t>
      </w:r>
      <w:proofErr w:type="gram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III  Ny</w:t>
      </w:r>
      <w:proofErr w:type="gramEnd"/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 T di BPM Yusari tahun 2018.</w:t>
      </w:r>
    </w:p>
    <w:p w:rsidR="00E24F61" w:rsidRPr="00C86908" w:rsidRDefault="00E24F61" w:rsidP="00E24F61">
      <w:pPr>
        <w:pStyle w:val="ListParagraph"/>
        <w:widowControl w:val="0"/>
        <w:numPr>
          <w:ilvl w:val="0"/>
          <w:numId w:val="4"/>
        </w:numPr>
        <w:spacing w:after="0" w:line="480" w:lineRule="auto"/>
        <w:ind w:left="993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bersalin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Ny</w:t>
      </w:r>
      <w:proofErr w:type="spellEnd"/>
      <w:proofErr w:type="gram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 di BPM.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Yusari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</w:p>
    <w:p w:rsidR="00E24F61" w:rsidRPr="00C86908" w:rsidRDefault="00E24F61" w:rsidP="00E24F61">
      <w:pPr>
        <w:pStyle w:val="ListParagraph"/>
        <w:widowControl w:val="0"/>
        <w:numPr>
          <w:ilvl w:val="0"/>
          <w:numId w:val="4"/>
        </w:numPr>
        <w:spacing w:after="0" w:line="480" w:lineRule="auto"/>
        <w:ind w:left="993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Ny</w:t>
      </w:r>
      <w:proofErr w:type="spellEnd"/>
      <w:proofErr w:type="gram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. T di BPM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Yusari tahun 2018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24F61" w:rsidRPr="00C86908" w:rsidRDefault="00E24F61" w:rsidP="00E24F61">
      <w:pPr>
        <w:pStyle w:val="ListParagraph"/>
        <w:widowControl w:val="0"/>
        <w:numPr>
          <w:ilvl w:val="0"/>
          <w:numId w:val="4"/>
        </w:numPr>
        <w:spacing w:after="0" w:line="480" w:lineRule="auto"/>
        <w:ind w:left="993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lahir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Ny</w:t>
      </w:r>
      <w:proofErr w:type="spellEnd"/>
      <w:proofErr w:type="gram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 di BPM.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Yusari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tahun 2018.</w:t>
      </w:r>
    </w:p>
    <w:p w:rsidR="00E24F61" w:rsidRDefault="00E24F61" w:rsidP="00E24F61">
      <w:pPr>
        <w:pStyle w:val="ListParagraph"/>
        <w:widowControl w:val="0"/>
        <w:numPr>
          <w:ilvl w:val="0"/>
          <w:numId w:val="4"/>
        </w:numPr>
        <w:spacing w:after="0" w:line="480" w:lineRule="auto"/>
        <w:ind w:left="993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Berencana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gram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Ny</w:t>
      </w:r>
      <w:proofErr w:type="gramEnd"/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 T di BPM Yusari.</w:t>
      </w:r>
    </w:p>
    <w:p w:rsidR="00A129F3" w:rsidRPr="00C86908" w:rsidRDefault="00A129F3" w:rsidP="00623C68">
      <w:pPr>
        <w:pStyle w:val="ListParagraph"/>
        <w:widowControl w:val="0"/>
        <w:spacing w:after="0" w:line="480" w:lineRule="auto"/>
        <w:ind w:left="99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F61" w:rsidRPr="00C86908" w:rsidRDefault="00E24F61" w:rsidP="00E24F61">
      <w:pPr>
        <w:pStyle w:val="ListParagraph"/>
        <w:widowControl w:val="0"/>
        <w:numPr>
          <w:ilvl w:val="0"/>
          <w:numId w:val="4"/>
        </w:numPr>
        <w:spacing w:after="0" w:line="480" w:lineRule="auto"/>
        <w:ind w:left="993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Mandokumentasikan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Hamil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Bersalin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BBL,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KB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</w:p>
    <w:p w:rsidR="00E24F61" w:rsidRPr="00C86908" w:rsidRDefault="00E24F61" w:rsidP="00E24F61">
      <w:pPr>
        <w:pStyle w:val="ListParagraph"/>
        <w:widowControl w:val="0"/>
        <w:numPr>
          <w:ilvl w:val="0"/>
          <w:numId w:val="4"/>
        </w:numPr>
        <w:spacing w:after="0" w:line="480" w:lineRule="auto"/>
        <w:ind w:left="993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Menganalisa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kesenjangan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teori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praktek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24F61" w:rsidRPr="00C86908" w:rsidRDefault="00E24F61" w:rsidP="00E24F61">
      <w:pPr>
        <w:pStyle w:val="ListParagraph"/>
        <w:widowControl w:val="0"/>
        <w:spacing w:after="0" w:line="480" w:lineRule="auto"/>
        <w:ind w:left="114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:rsidR="00E24F61" w:rsidRPr="00C86908" w:rsidRDefault="00E24F61" w:rsidP="00E24F61">
      <w:pPr>
        <w:pStyle w:val="Heading2"/>
        <w:numPr>
          <w:ilvl w:val="0"/>
          <w:numId w:val="1"/>
        </w:numPr>
        <w:spacing w:before="0" w:line="48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Penulisan</w:t>
      </w:r>
      <w:proofErr w:type="spellEnd"/>
    </w:p>
    <w:p w:rsidR="00E24F61" w:rsidRPr="00C86908" w:rsidRDefault="00E24F61" w:rsidP="00E24F61">
      <w:pPr>
        <w:pStyle w:val="ListParagraph"/>
        <w:numPr>
          <w:ilvl w:val="0"/>
          <w:numId w:val="6"/>
        </w:numPr>
        <w:spacing w:after="0" w:line="480" w:lineRule="auto"/>
        <w:ind w:left="70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Teoritis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24F61" w:rsidRPr="00C86908" w:rsidRDefault="00E24F61" w:rsidP="00E24F61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study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pertimbangan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masukan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menambah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komprehensif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24F61" w:rsidRPr="00C86908" w:rsidRDefault="00E24F61" w:rsidP="00E24F61">
      <w:pPr>
        <w:pStyle w:val="ListParagraph"/>
        <w:numPr>
          <w:ilvl w:val="0"/>
          <w:numId w:val="6"/>
        </w:numPr>
        <w:spacing w:after="0" w:line="480" w:lineRule="auto"/>
        <w:ind w:left="70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Aplikatif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24F61" w:rsidRPr="00C86908" w:rsidRDefault="00E24F61" w:rsidP="00E24F61">
      <w:pPr>
        <w:pStyle w:val="ListParagraph"/>
        <w:numPr>
          <w:ilvl w:val="0"/>
          <w:numId w:val="7"/>
        </w:numPr>
        <w:spacing w:after="0" w:line="480" w:lineRule="auto"/>
        <w:ind w:left="993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Klien</w:t>
      </w:r>
      <w:proofErr w:type="spellEnd"/>
    </w:p>
    <w:p w:rsidR="00E24F61" w:rsidRPr="00C86908" w:rsidRDefault="00E24F61" w:rsidP="00E24F61">
      <w:pPr>
        <w:pStyle w:val="ListParagraph"/>
        <w:spacing w:after="0" w:line="48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Mendapat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komprehensif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standar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klien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memotivasi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klien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menambah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bookmarkStart w:id="1" w:name="_GoBack"/>
      <w:bookmarkEnd w:id="1"/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kehamilan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persalinan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BBL,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KB.</w:t>
      </w:r>
      <w:proofErr w:type="gramEnd"/>
    </w:p>
    <w:p w:rsidR="00E24F61" w:rsidRPr="00C86908" w:rsidRDefault="00E24F61" w:rsidP="00E24F61">
      <w:pPr>
        <w:pStyle w:val="ListParagraph"/>
        <w:numPr>
          <w:ilvl w:val="0"/>
          <w:numId w:val="7"/>
        </w:numPr>
        <w:spacing w:after="0" w:line="480" w:lineRule="auto"/>
        <w:ind w:left="993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BPM</w:t>
      </w:r>
    </w:p>
    <w:p w:rsidR="00E24F61" w:rsidRPr="00C86908" w:rsidRDefault="00E24F61" w:rsidP="00E24F61">
      <w:pPr>
        <w:pStyle w:val="ListParagraph"/>
        <w:spacing w:after="0" w:line="48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masukan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pertimbangan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BPS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berkesinambungan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C8690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continuity care)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hamil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bersalin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lahir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berencana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(KB).</w:t>
      </w:r>
      <w:proofErr w:type="gramEnd"/>
    </w:p>
    <w:p w:rsidR="00E24F61" w:rsidRPr="00C86908" w:rsidRDefault="00E24F61" w:rsidP="00E24F61">
      <w:pPr>
        <w:pStyle w:val="ListParagraph"/>
        <w:numPr>
          <w:ilvl w:val="0"/>
          <w:numId w:val="7"/>
        </w:numPr>
        <w:spacing w:after="0" w:line="480" w:lineRule="auto"/>
        <w:ind w:left="993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Institusi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AKBID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Medica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Bakti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Nusantara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Pringsewu</w:t>
      </w:r>
      <w:proofErr w:type="spellEnd"/>
    </w:p>
    <w:p w:rsidR="00E24F61" w:rsidRPr="00C86908" w:rsidRDefault="00E24F61" w:rsidP="00E24F61">
      <w:pPr>
        <w:pStyle w:val="ListParagraph"/>
        <w:spacing w:after="0" w:line="48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bacaan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pengajaran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terutama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berkaitan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study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lembaga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mengevaluasi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sejauh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mana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menguasai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klien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komprehensif</w:t>
      </w:r>
      <w:proofErr w:type="spellEnd"/>
    </w:p>
    <w:p w:rsidR="00E24F61" w:rsidRPr="00C86908" w:rsidRDefault="00E24F61" w:rsidP="00E24F61">
      <w:pPr>
        <w:pStyle w:val="ListParagraph"/>
        <w:numPr>
          <w:ilvl w:val="0"/>
          <w:numId w:val="7"/>
        </w:numPr>
        <w:spacing w:after="0" w:line="480" w:lineRule="auto"/>
        <w:ind w:left="993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</w:p>
    <w:p w:rsidR="00E24F61" w:rsidRPr="00C86908" w:rsidRDefault="00E24F61" w:rsidP="00E24F61">
      <w:pPr>
        <w:pStyle w:val="ListParagraph"/>
        <w:spacing w:after="0" w:line="48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Mengaplikasikan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pelajaran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kampus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berkesinambungan</w:t>
      </w:r>
      <w:proofErr w:type="spellEnd"/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C8690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continuity care)</w:t>
      </w:r>
      <w:r w:rsidRPr="00C869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224B3B" w:rsidRPr="00224B3B" w:rsidRDefault="00224B3B" w:rsidP="00E24F6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sectPr w:rsidR="00224B3B" w:rsidRPr="00224B3B" w:rsidSect="00380F52">
      <w:headerReference w:type="default" r:id="rId8"/>
      <w:footerReference w:type="first" r:id="rId9"/>
      <w:pgSz w:w="11906" w:h="16838" w:code="9"/>
      <w:pgMar w:top="2268" w:right="1701" w:bottom="1701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4BE" w:rsidRDefault="00EA54BE" w:rsidP="00380F52">
      <w:pPr>
        <w:spacing w:after="0" w:line="240" w:lineRule="auto"/>
      </w:pPr>
      <w:r>
        <w:separator/>
      </w:r>
    </w:p>
  </w:endnote>
  <w:endnote w:type="continuationSeparator" w:id="0">
    <w:p w:rsidR="00EA54BE" w:rsidRDefault="00EA54BE" w:rsidP="0038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3761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80F52" w:rsidRPr="00EF7461" w:rsidRDefault="00B94E8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74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80F52" w:rsidRPr="00EF746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F74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746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F746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80F52" w:rsidRDefault="00380F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4BE" w:rsidRDefault="00EA54BE" w:rsidP="00380F52">
      <w:pPr>
        <w:spacing w:after="0" w:line="240" w:lineRule="auto"/>
      </w:pPr>
      <w:r>
        <w:separator/>
      </w:r>
    </w:p>
  </w:footnote>
  <w:footnote w:type="continuationSeparator" w:id="0">
    <w:p w:rsidR="00EA54BE" w:rsidRDefault="00EA54BE" w:rsidP="0038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28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80F52" w:rsidRPr="00EF7461" w:rsidRDefault="00B94E8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F74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80F52" w:rsidRPr="00EF746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F74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7461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EF746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80F52" w:rsidRDefault="00380F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328"/>
    <w:multiLevelType w:val="hybridMultilevel"/>
    <w:tmpl w:val="1A7428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377AB"/>
    <w:multiLevelType w:val="hybridMultilevel"/>
    <w:tmpl w:val="66288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057C4"/>
    <w:multiLevelType w:val="hybridMultilevel"/>
    <w:tmpl w:val="AEB4B0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C67FE"/>
    <w:multiLevelType w:val="hybridMultilevel"/>
    <w:tmpl w:val="B7B2BEBE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263F0063"/>
    <w:multiLevelType w:val="multilevel"/>
    <w:tmpl w:val="8B14FEF2"/>
    <w:lvl w:ilvl="0">
      <w:start w:val="1"/>
      <w:numFmt w:val="lowerLetter"/>
      <w:lvlText w:val="%1."/>
      <w:lvlJc w:val="left"/>
      <w:pPr>
        <w:tabs>
          <w:tab w:val="num" w:pos="1091"/>
        </w:tabs>
        <w:ind w:left="1091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811"/>
        </w:tabs>
        <w:ind w:left="1811" w:hanging="720"/>
      </w:pPr>
    </w:lvl>
    <w:lvl w:ilvl="2">
      <w:start w:val="1"/>
      <w:numFmt w:val="decimal"/>
      <w:lvlText w:val="%3."/>
      <w:lvlJc w:val="left"/>
      <w:pPr>
        <w:tabs>
          <w:tab w:val="num" w:pos="2531"/>
        </w:tabs>
        <w:ind w:left="2531" w:hanging="720"/>
      </w:pPr>
    </w:lvl>
    <w:lvl w:ilvl="3">
      <w:start w:val="1"/>
      <w:numFmt w:val="decimal"/>
      <w:lvlText w:val="%4."/>
      <w:lvlJc w:val="left"/>
      <w:pPr>
        <w:tabs>
          <w:tab w:val="num" w:pos="3251"/>
        </w:tabs>
        <w:ind w:left="3251" w:hanging="720"/>
      </w:pPr>
    </w:lvl>
    <w:lvl w:ilvl="4">
      <w:start w:val="1"/>
      <w:numFmt w:val="decimal"/>
      <w:lvlText w:val="%5."/>
      <w:lvlJc w:val="left"/>
      <w:pPr>
        <w:tabs>
          <w:tab w:val="num" w:pos="3971"/>
        </w:tabs>
        <w:ind w:left="3971" w:hanging="720"/>
      </w:pPr>
    </w:lvl>
    <w:lvl w:ilvl="5">
      <w:start w:val="1"/>
      <w:numFmt w:val="decimal"/>
      <w:lvlText w:val="%6."/>
      <w:lvlJc w:val="left"/>
      <w:pPr>
        <w:tabs>
          <w:tab w:val="num" w:pos="4691"/>
        </w:tabs>
        <w:ind w:left="4691" w:hanging="720"/>
      </w:pPr>
    </w:lvl>
    <w:lvl w:ilvl="6">
      <w:start w:val="1"/>
      <w:numFmt w:val="decimal"/>
      <w:lvlText w:val="%7."/>
      <w:lvlJc w:val="left"/>
      <w:pPr>
        <w:tabs>
          <w:tab w:val="num" w:pos="5411"/>
        </w:tabs>
        <w:ind w:left="5411" w:hanging="720"/>
      </w:pPr>
    </w:lvl>
    <w:lvl w:ilvl="7">
      <w:start w:val="1"/>
      <w:numFmt w:val="decimal"/>
      <w:lvlText w:val="%8."/>
      <w:lvlJc w:val="left"/>
      <w:pPr>
        <w:tabs>
          <w:tab w:val="num" w:pos="6131"/>
        </w:tabs>
        <w:ind w:left="6131" w:hanging="720"/>
      </w:pPr>
    </w:lvl>
    <w:lvl w:ilvl="8">
      <w:start w:val="1"/>
      <w:numFmt w:val="decimal"/>
      <w:lvlText w:val="%9."/>
      <w:lvlJc w:val="left"/>
      <w:pPr>
        <w:tabs>
          <w:tab w:val="num" w:pos="6851"/>
        </w:tabs>
        <w:ind w:left="6851" w:hanging="720"/>
      </w:pPr>
    </w:lvl>
  </w:abstractNum>
  <w:abstractNum w:abstractNumId="5">
    <w:nsid w:val="445F3688"/>
    <w:multiLevelType w:val="hybridMultilevel"/>
    <w:tmpl w:val="85FEFE34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44FB13F5"/>
    <w:multiLevelType w:val="hybridMultilevel"/>
    <w:tmpl w:val="6C5439D4"/>
    <w:lvl w:ilvl="0" w:tplc="159ED044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AB07FB1"/>
    <w:multiLevelType w:val="hybridMultilevel"/>
    <w:tmpl w:val="E89649E6"/>
    <w:lvl w:ilvl="0" w:tplc="C762B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3412A9"/>
    <w:multiLevelType w:val="hybridMultilevel"/>
    <w:tmpl w:val="CB9497A0"/>
    <w:lvl w:ilvl="0" w:tplc="426EEBBA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6E034838"/>
    <w:multiLevelType w:val="hybridMultilevel"/>
    <w:tmpl w:val="E1867EB0"/>
    <w:lvl w:ilvl="0" w:tplc="04F8EC9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F2709C1"/>
    <w:multiLevelType w:val="hybridMultilevel"/>
    <w:tmpl w:val="0ACCB61C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D24"/>
    <w:rsid w:val="00022A50"/>
    <w:rsid w:val="001147F0"/>
    <w:rsid w:val="00224B3B"/>
    <w:rsid w:val="002A3242"/>
    <w:rsid w:val="00380F52"/>
    <w:rsid w:val="00431AB3"/>
    <w:rsid w:val="00477900"/>
    <w:rsid w:val="004B4213"/>
    <w:rsid w:val="00557EC1"/>
    <w:rsid w:val="005C1816"/>
    <w:rsid w:val="00623C68"/>
    <w:rsid w:val="0069460D"/>
    <w:rsid w:val="006A16C7"/>
    <w:rsid w:val="00710A96"/>
    <w:rsid w:val="00782F13"/>
    <w:rsid w:val="0086711F"/>
    <w:rsid w:val="008B548A"/>
    <w:rsid w:val="00923F5B"/>
    <w:rsid w:val="009924EF"/>
    <w:rsid w:val="00A129F3"/>
    <w:rsid w:val="00A250B4"/>
    <w:rsid w:val="00A45B1A"/>
    <w:rsid w:val="00A71D24"/>
    <w:rsid w:val="00A903AB"/>
    <w:rsid w:val="00AA4B3D"/>
    <w:rsid w:val="00AB32FD"/>
    <w:rsid w:val="00AE42E0"/>
    <w:rsid w:val="00B10751"/>
    <w:rsid w:val="00B257B3"/>
    <w:rsid w:val="00B94A28"/>
    <w:rsid w:val="00B94E85"/>
    <w:rsid w:val="00BA3D90"/>
    <w:rsid w:val="00C868C4"/>
    <w:rsid w:val="00CA1C75"/>
    <w:rsid w:val="00DB0997"/>
    <w:rsid w:val="00DC0738"/>
    <w:rsid w:val="00E172FB"/>
    <w:rsid w:val="00E24F61"/>
    <w:rsid w:val="00EA54BE"/>
    <w:rsid w:val="00EB328A"/>
    <w:rsid w:val="00ED7661"/>
    <w:rsid w:val="00EF7461"/>
    <w:rsid w:val="00F5799D"/>
    <w:rsid w:val="00F8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61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3F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Sub C"/>
    <w:basedOn w:val="Normal"/>
    <w:link w:val="ListParagraphChar"/>
    <w:uiPriority w:val="99"/>
    <w:qFormat/>
    <w:rsid w:val="00A71D24"/>
    <w:pPr>
      <w:ind w:left="720"/>
      <w:contextualSpacing/>
    </w:pPr>
  </w:style>
  <w:style w:type="character" w:customStyle="1" w:styleId="ListParagraphChar">
    <w:name w:val="List Paragraph Char"/>
    <w:aliases w:val="Heading 1 Char1 Char,Sub C Char"/>
    <w:basedOn w:val="DefaultParagraphFont"/>
    <w:link w:val="ListParagraph"/>
    <w:uiPriority w:val="34"/>
    <w:rsid w:val="00A71D24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23F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380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F5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0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F5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F1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0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ARNOL</cp:lastModifiedBy>
  <cp:revision>22</cp:revision>
  <cp:lastPrinted>2018-05-03T08:48:00Z</cp:lastPrinted>
  <dcterms:created xsi:type="dcterms:W3CDTF">2018-03-25T20:03:00Z</dcterms:created>
  <dcterms:modified xsi:type="dcterms:W3CDTF">2018-08-10T17:30:00Z</dcterms:modified>
</cp:coreProperties>
</file>