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F2" w:rsidRPr="00DD7919" w:rsidRDefault="00623FF2" w:rsidP="00623FF2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19">
        <w:rPr>
          <w:rFonts w:ascii="Times New Roman" w:hAnsi="Times New Roman" w:cs="Times New Roman"/>
          <w:b/>
          <w:sz w:val="28"/>
          <w:szCs w:val="28"/>
        </w:rPr>
        <w:t>BAB III</w:t>
      </w:r>
    </w:p>
    <w:p w:rsidR="00623FF2" w:rsidRDefault="00623FF2" w:rsidP="00623FF2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19">
        <w:rPr>
          <w:rFonts w:ascii="Times New Roman" w:hAnsi="Times New Roman" w:cs="Times New Roman"/>
          <w:b/>
          <w:sz w:val="28"/>
          <w:szCs w:val="28"/>
        </w:rPr>
        <w:t>METODE LAPORAN KASUS</w:t>
      </w:r>
    </w:p>
    <w:p w:rsidR="00623FF2" w:rsidRPr="00DD7919" w:rsidRDefault="00623FF2" w:rsidP="00623FF2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FF2" w:rsidRPr="00DD7919" w:rsidRDefault="00623FF2" w:rsidP="00623FF2">
      <w:pPr>
        <w:pStyle w:val="Heading1"/>
        <w:numPr>
          <w:ilvl w:val="0"/>
          <w:numId w:val="1"/>
        </w:numPr>
        <w:spacing w:before="0" w:line="48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</w:p>
    <w:p w:rsidR="00623FF2" w:rsidRDefault="00623FF2" w:rsidP="00623FF2">
      <w:pPr>
        <w:pStyle w:val="Heading1"/>
        <w:spacing w:before="0" w:line="480" w:lineRule="auto"/>
        <w:ind w:left="357" w:firstLine="3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Jenis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penelitian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menyusun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Observasional</w:t>
      </w:r>
      <w:proofErr w:type="spellEnd"/>
      <w:r w:rsidRPr="00DD791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Deskriptif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pendekatan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kasus.Studi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Mulyana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2018).</w:t>
      </w:r>
    </w:p>
    <w:p w:rsidR="00623FF2" w:rsidRPr="002935AF" w:rsidRDefault="00623FF2" w:rsidP="00623FF2">
      <w:pPr>
        <w:spacing w:line="240" w:lineRule="auto"/>
      </w:pPr>
    </w:p>
    <w:p w:rsidR="00623FF2" w:rsidRPr="00DD7919" w:rsidRDefault="00623FF2" w:rsidP="00623FF2">
      <w:pPr>
        <w:pStyle w:val="Heading1"/>
        <w:numPr>
          <w:ilvl w:val="0"/>
          <w:numId w:val="1"/>
        </w:numPr>
        <w:spacing w:before="0" w:line="480" w:lineRule="auto"/>
        <w:ind w:left="357" w:hanging="35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DD79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auto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DD7919">
        <w:rPr>
          <w:rFonts w:ascii="Times New Roman" w:hAnsi="Times New Roman" w:cs="Times New Roman"/>
          <w:color w:val="auto"/>
          <w:sz w:val="24"/>
          <w:szCs w:val="24"/>
        </w:rPr>
        <w:t>Waktu</w:t>
      </w:r>
      <w:proofErr w:type="spellEnd"/>
      <w:r w:rsidRPr="00DD791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DD7919">
        <w:rPr>
          <w:rFonts w:ascii="Times New Roman" w:hAnsi="Times New Roman" w:cs="Times New Roman"/>
          <w:color w:val="auto"/>
          <w:sz w:val="24"/>
          <w:szCs w:val="24"/>
        </w:rPr>
        <w:t>Laporan</w:t>
      </w:r>
      <w:proofErr w:type="spellEnd"/>
      <w:proofErr w:type="gramEnd"/>
      <w:r w:rsidRPr="00DD79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auto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auto"/>
          <w:sz w:val="24"/>
          <w:szCs w:val="24"/>
        </w:rPr>
        <w:t>Kasus</w:t>
      </w:r>
      <w:proofErr w:type="spellEnd"/>
    </w:p>
    <w:p w:rsidR="00623FF2" w:rsidRDefault="00623FF2" w:rsidP="00623FF2">
      <w:pPr>
        <w:pStyle w:val="Heading1"/>
        <w:spacing w:before="0" w:line="480" w:lineRule="auto"/>
        <w:ind w:left="357" w:firstLine="35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lokasi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lakukan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kediaman Ny.A Desa Sukoyoso Kecamatan Sukoharjo Kabpubaten Pringsewu dan di</w:t>
      </w:r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PMB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Hetty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S.ST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Sukoharjo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Kabupaten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Pringsewu.Dalam</w:t>
      </w:r>
      <w:proofErr w:type="spellEnd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16 Mei 2020</w:t>
      </w:r>
      <w:r w:rsidRPr="00DD791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623FF2" w:rsidRPr="002935AF" w:rsidRDefault="00623FF2" w:rsidP="00623FF2">
      <w:pPr>
        <w:spacing w:line="240" w:lineRule="auto"/>
      </w:pPr>
    </w:p>
    <w:p w:rsidR="00623FF2" w:rsidRPr="00DD7919" w:rsidRDefault="00623FF2" w:rsidP="00623FF2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Subjek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623FF2" w:rsidRDefault="00623FF2" w:rsidP="00623FF2">
      <w:pPr>
        <w:pStyle w:val="ListParagraph"/>
        <w:spacing w:after="0" w:line="48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791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asuhan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kebidanan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komprehensif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DD7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7919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DD7919">
        <w:rPr>
          <w:rFonts w:ascii="Times New Roman" w:hAnsi="Times New Roman" w:cs="Times New Roman"/>
          <w:sz w:val="24"/>
          <w:szCs w:val="24"/>
        </w:rPr>
        <w:t xml:space="preserve">. A,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persali</w:t>
      </w:r>
      <w:r>
        <w:rPr>
          <w:rFonts w:ascii="Times New Roman" w:hAnsi="Times New Roman" w:cs="Times New Roman"/>
          <w:sz w:val="24"/>
          <w:szCs w:val="24"/>
        </w:rPr>
        <w:t>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  <w:proofErr w:type="gramEnd"/>
    </w:p>
    <w:p w:rsidR="00623FF2" w:rsidRDefault="00623FF2" w:rsidP="00623FF2">
      <w:pPr>
        <w:pStyle w:val="ListParagraph"/>
        <w:spacing w:after="0" w:line="48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23FF2" w:rsidRDefault="00623FF2" w:rsidP="00623FF2">
      <w:pPr>
        <w:pStyle w:val="ListParagraph"/>
        <w:spacing w:after="0" w:line="48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623FF2" w:rsidRPr="00DD7919" w:rsidRDefault="00623FF2" w:rsidP="00623FF2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Instrumen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</w:p>
    <w:p w:rsidR="00623FF2" w:rsidRPr="00DD7919" w:rsidRDefault="00623FF2" w:rsidP="00623FF2">
      <w:pPr>
        <w:pStyle w:val="ListParagraph"/>
        <w:numPr>
          <w:ilvl w:val="3"/>
          <w:numId w:val="4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lastRenderedPageBreak/>
        <w:t>Pada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623FF2" w:rsidRPr="00DD7919" w:rsidRDefault="00623FF2" w:rsidP="00623FF2">
      <w:pPr>
        <w:pStyle w:val="ListParagraph"/>
        <w:numPr>
          <w:ilvl w:val="0"/>
          <w:numId w:val="4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91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</w:t>
      </w:r>
      <w:r w:rsidRPr="00DD7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623FF2" w:rsidRDefault="00623FF2" w:rsidP="00623FF2">
      <w:pPr>
        <w:pStyle w:val="ListParagraph"/>
        <w:numPr>
          <w:ilvl w:val="0"/>
          <w:numId w:val="4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terlindungi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(informed consent),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.</w:t>
      </w:r>
    </w:p>
    <w:p w:rsidR="00623FF2" w:rsidRPr="00DD7919" w:rsidRDefault="00623FF2" w:rsidP="00623FF2">
      <w:pPr>
        <w:pStyle w:val="ListParagraph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623FF2" w:rsidRPr="00DD7919" w:rsidRDefault="00623FF2" w:rsidP="00623FF2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623FF2" w:rsidRPr="00DD7919" w:rsidRDefault="00623FF2" w:rsidP="00623FF2">
      <w:pPr>
        <w:pStyle w:val="ListParagraph"/>
        <w:spacing w:line="480" w:lineRule="auto"/>
        <w:ind w:left="357"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D791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  <w:r w:rsidRPr="00DD791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DD7919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3FF2" w:rsidRPr="00DD7919" w:rsidRDefault="00623FF2" w:rsidP="00623FF2">
      <w:pPr>
        <w:pStyle w:val="ListParagraph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7919"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wawa</w:t>
      </w:r>
      <w:r>
        <w:rPr>
          <w:rFonts w:ascii="Times New Roman" w:hAnsi="Times New Roman" w:cs="Times New Roman"/>
          <w:sz w:val="24"/>
          <w:szCs w:val="24"/>
        </w:rPr>
        <w:t>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  <w:r w:rsidRPr="00DD7919">
        <w:rPr>
          <w:rFonts w:ascii="Times New Roman" w:hAnsi="Times New Roman" w:cs="Times New Roman"/>
          <w:sz w:val="24"/>
          <w:szCs w:val="24"/>
        </w:rPr>
        <w:t>).</w:t>
      </w:r>
    </w:p>
    <w:p w:rsidR="00623FF2" w:rsidRPr="00DD7919" w:rsidRDefault="00623FF2" w:rsidP="00623FF2">
      <w:pPr>
        <w:pStyle w:val="ListParagraph"/>
        <w:numPr>
          <w:ilvl w:val="0"/>
          <w:numId w:val="3"/>
        </w:numPr>
        <w:spacing w:after="0"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investigasi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Pemerikasaan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palpasi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auskultasi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Induniasih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, 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head to toe.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konjungtiva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sklera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leopold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II,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abdomen.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auskultasi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doppler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tensimeter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hammer.</w:t>
      </w:r>
    </w:p>
    <w:p w:rsidR="00623FF2" w:rsidRPr="00DD7919" w:rsidRDefault="00623FF2" w:rsidP="00623FF2">
      <w:pPr>
        <w:pStyle w:val="ListParagraph"/>
        <w:numPr>
          <w:ilvl w:val="0"/>
          <w:numId w:val="3"/>
        </w:numPr>
        <w:spacing w:after="0"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Induniasih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, 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FF2" w:rsidRDefault="00623FF2" w:rsidP="00623FF2">
      <w:pPr>
        <w:pStyle w:val="ListParagraph"/>
        <w:numPr>
          <w:ilvl w:val="0"/>
          <w:numId w:val="3"/>
        </w:numPr>
        <w:spacing w:after="0" w:line="48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sz w:val="24"/>
          <w:szCs w:val="24"/>
        </w:rPr>
        <w:t>, 2018</w:t>
      </w:r>
      <w:r w:rsidRPr="00DD791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FF2" w:rsidRDefault="00623FF2" w:rsidP="00623FF2">
      <w:pPr>
        <w:pStyle w:val="ListParagraph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791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  <w:r w:rsidRPr="00DD7919">
        <w:rPr>
          <w:rFonts w:ascii="Times New Roman" w:hAnsi="Times New Roman" w:cs="Times New Roman"/>
          <w:sz w:val="24"/>
          <w:szCs w:val="24"/>
        </w:rPr>
        <w:t xml:space="preserve">). Data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3FF2" w:rsidRPr="00DD7919" w:rsidRDefault="00623FF2" w:rsidP="00623FF2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Triagulasi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623FF2" w:rsidRDefault="00623FF2" w:rsidP="00623FF2">
      <w:pPr>
        <w:pStyle w:val="ListParagraph"/>
        <w:spacing w:after="0" w:line="48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Triagulasi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132">
        <w:rPr>
          <w:rFonts w:ascii="Times New Roman" w:hAnsi="Times New Roman" w:cs="Times New Roman"/>
          <w:sz w:val="24"/>
          <w:szCs w:val="24"/>
        </w:rPr>
        <w:t>memperkecil</w:t>
      </w:r>
      <w:r w:rsidRPr="004B0132">
        <w:rPr>
          <w:rFonts w:ascii="Times New Roman" w:hAnsi="Times New Roman" w:cs="Times New Roman"/>
          <w:i/>
          <w:sz w:val="24"/>
          <w:szCs w:val="24"/>
        </w:rPr>
        <w:t>bias</w:t>
      </w:r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Wibowo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>
        <w:rPr>
          <w:rFonts w:ascii="Times New Roman" w:hAnsi="Times New Roman" w:cs="Times New Roman"/>
          <w:sz w:val="24"/>
          <w:szCs w:val="24"/>
        </w:rPr>
        <w:t>Hetty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Sukoharjo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D79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DD7919">
        <w:rPr>
          <w:rFonts w:ascii="Times New Roman" w:hAnsi="Times New Roman" w:cs="Times New Roman"/>
          <w:sz w:val="24"/>
          <w:szCs w:val="24"/>
        </w:rPr>
        <w:t>, No</w:t>
      </w:r>
      <w:r>
        <w:rPr>
          <w:rFonts w:ascii="Times New Roman" w:hAnsi="Times New Roman" w:cs="Times New Roman"/>
          <w:sz w:val="24"/>
          <w:szCs w:val="24"/>
        </w:rPr>
        <w:t>. register 125/K/2020</w:t>
      </w:r>
      <w:r w:rsidRPr="00DD7919">
        <w:rPr>
          <w:rFonts w:ascii="Times New Roman" w:hAnsi="Times New Roman" w:cs="Times New Roman"/>
          <w:sz w:val="24"/>
          <w:szCs w:val="24"/>
        </w:rPr>
        <w:t>.</w:t>
      </w:r>
    </w:p>
    <w:p w:rsidR="00623FF2" w:rsidRPr="00DD7919" w:rsidRDefault="00623FF2" w:rsidP="00623FF2">
      <w:pPr>
        <w:pStyle w:val="ListParagraph"/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3FF2" w:rsidRPr="00DD7919" w:rsidRDefault="00623FF2" w:rsidP="00623FF2">
      <w:pPr>
        <w:pStyle w:val="ListParagraph"/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Alat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D79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919">
        <w:rPr>
          <w:rFonts w:ascii="Times New Roman" w:hAnsi="Times New Roman" w:cs="Times New Roman"/>
          <w:b/>
          <w:sz w:val="24"/>
          <w:szCs w:val="24"/>
        </w:rPr>
        <w:t>Bahan</w:t>
      </w:r>
      <w:proofErr w:type="spellEnd"/>
    </w:p>
    <w:p w:rsidR="00623FF2" w:rsidRDefault="00623FF2" w:rsidP="00623FF2">
      <w:pPr>
        <w:spacing w:line="48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Alat dan bahan yang dibutuhkan dalam pengambilan data diantara lain</w:t>
      </w:r>
    </w:p>
    <w:p w:rsidR="00623FF2" w:rsidRDefault="00623FF2" w:rsidP="00623FF2">
      <w:pPr>
        <w:pStyle w:val="ListParagraph"/>
        <w:numPr>
          <w:ilvl w:val="3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Alat dan bahan dalam pengambilan data</w:t>
      </w:r>
    </w:p>
    <w:p w:rsidR="00623FF2" w:rsidRPr="00A25D30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Format askeb pada kehamilan dan lembar observasi, buku tulis, alat tulis dan buku KIA.</w:t>
      </w:r>
    </w:p>
    <w:p w:rsidR="00623FF2" w:rsidRDefault="00623FF2" w:rsidP="00623FF2">
      <w:pPr>
        <w:pStyle w:val="ListParagraph"/>
        <w:numPr>
          <w:ilvl w:val="3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Alat dan bahan dalam melakukan pemeriksaan fisik dan observasi</w:t>
      </w:r>
    </w:p>
    <w:p w:rsidR="00623FF2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engukur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timbangan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penlight,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stetoskop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tensimeter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metline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leanec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gel,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termometer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, pita LILA,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D30">
        <w:rPr>
          <w:rFonts w:ascii="Times New Roman" w:hAnsi="Times New Roman" w:cs="Times New Roman"/>
          <w:sz w:val="24"/>
          <w:szCs w:val="24"/>
        </w:rPr>
        <w:t>reflek</w:t>
      </w:r>
      <w:proofErr w:type="spellEnd"/>
      <w:r w:rsidRPr="00A25D30">
        <w:rPr>
          <w:rFonts w:ascii="Times New Roman" w:hAnsi="Times New Roman" w:cs="Times New Roman"/>
          <w:sz w:val="24"/>
          <w:szCs w:val="24"/>
        </w:rPr>
        <w:t xml:space="preserve"> hammer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23FF2" w:rsidRDefault="00623FF2" w:rsidP="00623FF2">
      <w:pPr>
        <w:pStyle w:val="ListParagraph"/>
        <w:numPr>
          <w:ilvl w:val="3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36C8">
        <w:rPr>
          <w:rFonts w:ascii="Times New Roman" w:hAnsi="Times New Roman" w:cs="Times New Roman"/>
          <w:sz w:val="24"/>
          <w:szCs w:val="24"/>
          <w:lang w:val="id-ID"/>
        </w:rPr>
        <w:t>Alat untuk pendokumentasian yang berupa buku catatan rekam medik di BPM Hetty Endang S.ST Kecamatan Sukoharjo Kabupaten Pringsewu</w:t>
      </w:r>
    </w:p>
    <w:p w:rsidR="00623FF2" w:rsidRPr="007236C8" w:rsidRDefault="00623FF2" w:rsidP="00623FF2">
      <w:pPr>
        <w:pStyle w:val="ListParagraph"/>
        <w:numPr>
          <w:ilvl w:val="3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inform choice</w:t>
      </w:r>
    </w:p>
    <w:p w:rsidR="00623FF2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penulis memberikan pilihan, tujuan dan dampak bagi informan yang diikuti selama pengumpulan data, informan telah bersedia menjadi responden  tanpa paksaan dari pihak manapun.</w:t>
      </w:r>
    </w:p>
    <w:p w:rsidR="00623FF2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Pr="007236C8" w:rsidRDefault="00623FF2" w:rsidP="00623FF2">
      <w:pPr>
        <w:pStyle w:val="ListParagraph"/>
        <w:numPr>
          <w:ilvl w:val="3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36C8">
        <w:rPr>
          <w:rFonts w:ascii="Times New Roman" w:hAnsi="Times New Roman" w:cs="Times New Roman"/>
          <w:i/>
          <w:sz w:val="24"/>
          <w:szCs w:val="24"/>
          <w:lang w:val="id-ID"/>
        </w:rPr>
        <w:t>informed consent</w:t>
      </w:r>
    </w:p>
    <w:p w:rsidR="00623FF2" w:rsidRPr="007236C8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Setelah penulis melakukan informed choice, informan setuju dengan penjelasan yang diberikan, oleh karena itu informan menandatangani lembar persetujuan yang telah diajukan oleh peneliti.</w:t>
      </w:r>
    </w:p>
    <w:p w:rsidR="00623FF2" w:rsidRPr="00A25D30" w:rsidRDefault="00623FF2" w:rsidP="00623FF2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Pr="00A25D30" w:rsidRDefault="00623FF2" w:rsidP="00623FF2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/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23FF2" w:rsidRDefault="00623FF2" w:rsidP="00623FF2">
      <w:pPr>
        <w:pStyle w:val="ListParagraph"/>
        <w:tabs>
          <w:tab w:val="left" w:pos="5245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857D7" w:rsidRDefault="00D857D7"/>
    <w:sectPr w:rsidR="00D857D7" w:rsidSect="004F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54B"/>
    <w:multiLevelType w:val="hybridMultilevel"/>
    <w:tmpl w:val="765635CA"/>
    <w:lvl w:ilvl="0" w:tplc="0421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4D146B58">
      <w:start w:val="1"/>
      <w:numFmt w:val="decimal"/>
      <w:lvlText w:val="%6)"/>
      <w:lvlJc w:val="left"/>
      <w:pPr>
        <w:ind w:left="6300" w:hanging="360"/>
      </w:pPr>
      <w:rPr>
        <w:rFonts w:hint="default"/>
      </w:rPr>
    </w:lvl>
    <w:lvl w:ilvl="6" w:tplc="63BED63A">
      <w:start w:val="1"/>
      <w:numFmt w:val="lowerLetter"/>
      <w:lvlText w:val="%7)"/>
      <w:lvlJc w:val="left"/>
      <w:pPr>
        <w:ind w:left="6840" w:hanging="360"/>
      </w:pPr>
      <w:rPr>
        <w:rFonts w:hint="default"/>
        <w:b w:val="0"/>
      </w:r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7E6468D6">
      <w:start w:val="1"/>
      <w:numFmt w:val="upperLetter"/>
      <w:lvlText w:val="%9."/>
      <w:lvlJc w:val="left"/>
      <w:pPr>
        <w:ind w:left="8460" w:hanging="360"/>
      </w:pPr>
      <w:rPr>
        <w:rFonts w:hint="default"/>
      </w:rPr>
    </w:lvl>
  </w:abstractNum>
  <w:abstractNum w:abstractNumId="1">
    <w:nsid w:val="2DE13F58"/>
    <w:multiLevelType w:val="hybridMultilevel"/>
    <w:tmpl w:val="EE803F90"/>
    <w:lvl w:ilvl="0" w:tplc="DB0605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A1957"/>
    <w:multiLevelType w:val="hybridMultilevel"/>
    <w:tmpl w:val="6F824A5E"/>
    <w:lvl w:ilvl="0" w:tplc="5C6869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D33185"/>
    <w:multiLevelType w:val="hybridMultilevel"/>
    <w:tmpl w:val="4756FEE8"/>
    <w:lvl w:ilvl="0" w:tplc="C16601E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623FF2"/>
    <w:rsid w:val="004F6CE0"/>
    <w:rsid w:val="00623FF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F2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F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623FF2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623FF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2021-02-20T06:59:00Z</dcterms:created>
  <dcterms:modified xsi:type="dcterms:W3CDTF">2021-02-20T06:59:00Z</dcterms:modified>
</cp:coreProperties>
</file>