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5DA" w:rsidRDefault="00DB55DA" w:rsidP="00DB55DA">
      <w:pPr>
        <w:pStyle w:val="Heading2"/>
        <w:spacing w:before="209" w:line="480" w:lineRule="auto"/>
        <w:ind w:left="3836" w:right="4523" w:firstLine="1"/>
        <w:jc w:val="center"/>
      </w:pPr>
      <w:r>
        <w:t xml:space="preserve">BAB I </w:t>
      </w:r>
      <w:r>
        <w:rPr>
          <w:w w:val="95"/>
        </w:rPr>
        <w:t>PENDAHULUAN</w:t>
      </w:r>
    </w:p>
    <w:p w:rsidR="00DB55DA" w:rsidRDefault="00DB55DA" w:rsidP="00DB55DA">
      <w:pPr>
        <w:pStyle w:val="BodyText"/>
        <w:jc w:val="center"/>
        <w:rPr>
          <w:b/>
          <w:sz w:val="20"/>
        </w:rPr>
      </w:pPr>
    </w:p>
    <w:p w:rsidR="00DB55DA" w:rsidRDefault="00DB55DA" w:rsidP="00DB55DA">
      <w:pPr>
        <w:pStyle w:val="BodyText"/>
        <w:rPr>
          <w:b/>
          <w:sz w:val="20"/>
        </w:rPr>
      </w:pPr>
    </w:p>
    <w:p w:rsidR="00DB55DA" w:rsidRDefault="00DB55DA" w:rsidP="00DB55DA">
      <w:pPr>
        <w:pStyle w:val="BodyText"/>
        <w:rPr>
          <w:b/>
          <w:sz w:val="20"/>
        </w:rPr>
      </w:pPr>
    </w:p>
    <w:p w:rsidR="00DB55DA" w:rsidRDefault="00DB55DA" w:rsidP="00DB55DA">
      <w:pPr>
        <w:pStyle w:val="BodyText"/>
        <w:spacing w:before="10"/>
        <w:rPr>
          <w:b/>
          <w:sz w:val="22"/>
        </w:rPr>
      </w:pPr>
    </w:p>
    <w:p w:rsidR="00DB55DA" w:rsidRDefault="00DB55DA" w:rsidP="00DB55DA">
      <w:pPr>
        <w:pStyle w:val="ListParagraph"/>
        <w:numPr>
          <w:ilvl w:val="2"/>
          <w:numId w:val="2"/>
        </w:numPr>
        <w:tabs>
          <w:tab w:val="left" w:pos="1309"/>
        </w:tabs>
        <w:ind w:hanging="361"/>
        <w:rPr>
          <w:b/>
          <w:sz w:val="24"/>
        </w:rPr>
      </w:pPr>
      <w:r>
        <w:rPr>
          <w:b/>
          <w:sz w:val="24"/>
        </w:rPr>
        <w:t>Latar</w:t>
      </w:r>
      <w:r>
        <w:rPr>
          <w:b/>
          <w:spacing w:val="-2"/>
          <w:sz w:val="24"/>
        </w:rPr>
        <w:t xml:space="preserve"> </w:t>
      </w:r>
      <w:r>
        <w:rPr>
          <w:b/>
          <w:sz w:val="24"/>
        </w:rPr>
        <w:t>Belakang</w:t>
      </w:r>
    </w:p>
    <w:p w:rsidR="00DB55DA" w:rsidRDefault="00DB55DA" w:rsidP="00DB55DA">
      <w:pPr>
        <w:pStyle w:val="BodyText"/>
        <w:rPr>
          <w:b/>
        </w:rPr>
      </w:pPr>
    </w:p>
    <w:p w:rsidR="00DB55DA" w:rsidRDefault="00DB55DA" w:rsidP="00DB55DA">
      <w:pPr>
        <w:pStyle w:val="BodyText"/>
        <w:spacing w:line="480" w:lineRule="auto"/>
        <w:ind w:left="1308" w:right="1269" w:firstLine="698"/>
        <w:jc w:val="both"/>
      </w:pPr>
      <w:r>
        <w:t>Gangguan jiwa sangat berbahaya walaupun tidak langsung menyebabkan kematian, namun akan menimbulkan penderitaan yang mendalam bagi individu dan beban yang berat bagi keluarga. Gangguan kesehatan jiwa bukan hanya gejala kejiwaan saja tetapi sangat luas dari mulai yang ringan seperti kecemasan dan depresi, malas bekerja, sering tidak masuk kerja, tidak bisa bekerja sama, sering marah-marah, ketagihan NAPZA, alkohol, rokok, kepikunan pada orang tua, autis pada anak sampai kepada yang berat seperti</w:t>
      </w:r>
      <w:r>
        <w:rPr>
          <w:spacing w:val="-1"/>
        </w:rPr>
        <w:t xml:space="preserve"> </w:t>
      </w:r>
      <w:r>
        <w:t>Skizofrenia.</w:t>
      </w:r>
    </w:p>
    <w:p w:rsidR="00DB55DA" w:rsidRDefault="00DB55DA" w:rsidP="00DB55DA">
      <w:pPr>
        <w:pStyle w:val="BodyText"/>
        <w:spacing w:line="480" w:lineRule="auto"/>
        <w:ind w:left="1308" w:right="1270" w:firstLine="698"/>
        <w:jc w:val="both"/>
      </w:pPr>
      <w:r>
        <w:t xml:space="preserve">Menurut </w:t>
      </w:r>
      <w:r>
        <w:rPr>
          <w:i/>
        </w:rPr>
        <w:t xml:space="preserve">World Health Organization </w:t>
      </w:r>
      <w:r>
        <w:t>(2012) dalam Nirwan, Tahlil, &amp; Usman.(2016) masalah gangguan kesehatan jiwa di seluruh dunia memang sudah menjadi masalah yang sangat serius, paling tidak ada satu dari empat orang di dunia mengalami masalah mental.WHO memperkirakan ada sekitar 450 juta orang didunia mengalami gangguan kesehatan jiwa.</w:t>
      </w:r>
    </w:p>
    <w:p w:rsidR="00DB55DA" w:rsidRDefault="00DB55DA" w:rsidP="00DB55DA">
      <w:pPr>
        <w:pStyle w:val="BodyText"/>
        <w:spacing w:line="480" w:lineRule="auto"/>
        <w:ind w:left="1308" w:right="1273" w:firstLine="698"/>
        <w:jc w:val="both"/>
      </w:pPr>
      <w:r>
        <w:t>Dinkes RI (2016) Fenomena dari gangguan jiwa pada saat ini mengalami peningkatan yang signifikan dan selalu bertambah setiap tahun di berbagai belahan dunia. Berdasarkan data dari WHO (World Health Organization, 2016) menyatakan terdapat sekitar 35 juta orang terkena</w:t>
      </w:r>
      <w:r>
        <w:rPr>
          <w:spacing w:val="32"/>
        </w:rPr>
        <w:t xml:space="preserve"> </w:t>
      </w:r>
      <w:r>
        <w:t>depresi,</w:t>
      </w:r>
    </w:p>
    <w:p w:rsidR="00DB55DA" w:rsidRDefault="00DB55DA" w:rsidP="00DB55DA">
      <w:pPr>
        <w:pStyle w:val="BodyText"/>
        <w:spacing w:line="480" w:lineRule="auto"/>
        <w:ind w:left="1308" w:right="1273"/>
        <w:jc w:val="both"/>
      </w:pPr>
      <w:r>
        <w:t>60 juta orang terkena bipolar, 21 juta terkena skizofrenia, serta 47,5 juta terkena</w:t>
      </w:r>
      <w:r>
        <w:rPr>
          <w:spacing w:val="39"/>
        </w:rPr>
        <w:t xml:space="preserve"> </w:t>
      </w:r>
      <w:r>
        <w:t>dimensia.</w:t>
      </w:r>
      <w:r>
        <w:rPr>
          <w:spacing w:val="39"/>
        </w:rPr>
        <w:t xml:space="preserve"> </w:t>
      </w:r>
      <w:r>
        <w:t>Di</w:t>
      </w:r>
      <w:r>
        <w:rPr>
          <w:spacing w:val="41"/>
        </w:rPr>
        <w:t xml:space="preserve"> </w:t>
      </w:r>
      <w:r>
        <w:t>Indonesia,</w:t>
      </w:r>
      <w:r>
        <w:rPr>
          <w:spacing w:val="39"/>
        </w:rPr>
        <w:t xml:space="preserve"> </w:t>
      </w:r>
      <w:r>
        <w:t>dengan</w:t>
      </w:r>
      <w:r>
        <w:rPr>
          <w:spacing w:val="39"/>
        </w:rPr>
        <w:t xml:space="preserve"> </w:t>
      </w:r>
      <w:r>
        <w:t>factor</w:t>
      </w:r>
      <w:r>
        <w:rPr>
          <w:spacing w:val="41"/>
        </w:rPr>
        <w:t xml:space="preserve"> </w:t>
      </w:r>
      <w:r>
        <w:t>berbagai</w:t>
      </w:r>
      <w:r>
        <w:rPr>
          <w:spacing w:val="41"/>
        </w:rPr>
        <w:t xml:space="preserve"> </w:t>
      </w:r>
      <w:r>
        <w:t>biologis,</w:t>
      </w:r>
      <w:r>
        <w:rPr>
          <w:spacing w:val="40"/>
        </w:rPr>
        <w:t xml:space="preserve"> </w:t>
      </w:r>
      <w:r>
        <w:t>pisikologis</w:t>
      </w:r>
    </w:p>
    <w:p w:rsidR="00DB55DA" w:rsidRDefault="00DB55DA" w:rsidP="00DB55DA">
      <w:pPr>
        <w:spacing w:line="480" w:lineRule="auto"/>
        <w:jc w:val="both"/>
        <w:sectPr w:rsidR="00DB55DA">
          <w:footerReference w:type="default" r:id="rId5"/>
          <w:pgSz w:w="11910" w:h="16840"/>
          <w:pgMar w:top="1580" w:right="0" w:bottom="860" w:left="1680" w:header="0" w:footer="673" w:gutter="0"/>
          <w:pgNumType w:start="17"/>
          <w:cols w:space="720"/>
        </w:sectPr>
      </w:pPr>
    </w:p>
    <w:p w:rsidR="00DB55DA" w:rsidRDefault="00DB55DA" w:rsidP="00DB55DA">
      <w:pPr>
        <w:pStyle w:val="BodyText"/>
        <w:rPr>
          <w:sz w:val="20"/>
        </w:rPr>
      </w:pPr>
    </w:p>
    <w:p w:rsidR="00DB55DA" w:rsidRDefault="00DB55DA" w:rsidP="00DB55DA">
      <w:pPr>
        <w:pStyle w:val="BodyText"/>
        <w:rPr>
          <w:sz w:val="20"/>
        </w:rPr>
      </w:pPr>
    </w:p>
    <w:p w:rsidR="00DB55DA" w:rsidRDefault="00DB55DA" w:rsidP="00DB55DA">
      <w:pPr>
        <w:pStyle w:val="BodyText"/>
        <w:spacing w:before="209" w:line="480" w:lineRule="auto"/>
        <w:ind w:left="1308" w:right="1275"/>
        <w:jc w:val="both"/>
      </w:pPr>
      <w:r>
        <w:t>dan social dengan keanekaragaman penduduk maka jumlah kasus gangguan jiwa terus bertambah yang berdampak pada penambahan beban Negara dan penurunan produktivitas manusia untuk jangka panjang.</w:t>
      </w:r>
    </w:p>
    <w:p w:rsidR="00DB55DA" w:rsidRDefault="00DB55DA" w:rsidP="00DB55DA">
      <w:pPr>
        <w:pStyle w:val="BodyText"/>
        <w:spacing w:line="480" w:lineRule="auto"/>
        <w:ind w:left="1308" w:right="1270" w:firstLine="698"/>
        <w:jc w:val="both"/>
      </w:pPr>
      <w:r>
        <w:t>WHO memperkirakan ada sekitar 450 juta orang di dunia yang mengalami gangguan kesehatan jiwa (Prasetyo, 2006;Hawari 2016).Menurut studi epidemologi menyebutkan bahwa prevalensi skizofrenia secara umum berkisar antara 0,2%- 2,0%. Insiden skizofrenia terjadi 1/10.000 per tahunnya, sedangkan di Indonesia sendiri angka kejadian skizofrenia 3/1.000 per tahunnya (Hawari, 2016). Menurut WHO, insiden skizofrenia terjadi 1% dari seluruh penduduk di dunia.Salah satu faktor penyebab dalam keberhasilan peningkatan status kesehatan pasien gangguan jiwa seperti ketidakpatuhan dalam mengkonsumsi</w:t>
      </w:r>
      <w:r>
        <w:rPr>
          <w:spacing w:val="-1"/>
        </w:rPr>
        <w:t xml:space="preserve"> </w:t>
      </w:r>
      <w:r>
        <w:t>obat.</w:t>
      </w:r>
    </w:p>
    <w:p w:rsidR="00DB55DA" w:rsidRDefault="00DB55DA" w:rsidP="00DB55DA">
      <w:pPr>
        <w:pStyle w:val="BodyText"/>
        <w:spacing w:before="1" w:line="480" w:lineRule="auto"/>
        <w:ind w:left="1308" w:right="1275" w:firstLine="698"/>
        <w:jc w:val="both"/>
      </w:pPr>
      <w:r>
        <w:t>Menurut Nursalam (2010), kepatuhan adalah istilah yang digunakan untuk menggambarkan perilaku pasien dalam minum Obat Pada secara benar tentang dosis, frekuensi dan waktunya. Kepatuhan minum Obat Pada adalah perilaku untuk menyelesaikan menelan Obat Pada sesuai dengan jadwal dan dosis Obat Pada yang dianjurkan sesuai kategori yang telah ditentukan, tuntas jika pengobatan tepat waktu, dan tidak tuntas jika tidak tepat waktu.</w:t>
      </w:r>
    </w:p>
    <w:p w:rsidR="00DB55DA" w:rsidRDefault="00DB55DA" w:rsidP="00DB55DA">
      <w:pPr>
        <w:pStyle w:val="BodyText"/>
        <w:spacing w:before="1" w:line="480" w:lineRule="auto"/>
        <w:ind w:left="1308" w:right="1272" w:firstLine="698"/>
        <w:jc w:val="both"/>
      </w:pPr>
      <w:r>
        <w:t>Secara umum dampak ketidakpatuhan minum Obat Pada bagi keluarga adalah terjadinya beban subjektif berupa beban emosional dan kecemasan, dan beban objektif yang dirasakan keluarga meliputi terjadinya gangguan hubungan keluarga dan keterbatasan pasien dalam melakukan aktivitas.Sedangkan dampak ketidakpatuhan minum Obat Pada bagi</w:t>
      </w:r>
      <w:r>
        <w:rPr>
          <w:spacing w:val="2"/>
        </w:rPr>
        <w:t xml:space="preserve"> </w:t>
      </w:r>
      <w:r>
        <w:t>pasien</w:t>
      </w:r>
    </w:p>
    <w:p w:rsidR="00DB55DA" w:rsidRDefault="00DB55DA" w:rsidP="00DB55DA">
      <w:pPr>
        <w:spacing w:line="480" w:lineRule="auto"/>
        <w:jc w:val="both"/>
        <w:sectPr w:rsidR="00DB55DA">
          <w:pgSz w:w="11910" w:h="16840"/>
          <w:pgMar w:top="1580" w:right="0" w:bottom="940" w:left="1680" w:header="0" w:footer="673" w:gutter="0"/>
          <w:cols w:space="720"/>
        </w:sectPr>
      </w:pPr>
    </w:p>
    <w:p w:rsidR="00DB55DA" w:rsidRDefault="00DB55DA" w:rsidP="00DB55DA">
      <w:pPr>
        <w:pStyle w:val="BodyText"/>
        <w:rPr>
          <w:sz w:val="20"/>
        </w:rPr>
      </w:pPr>
    </w:p>
    <w:p w:rsidR="00DB55DA" w:rsidRDefault="00DB55DA" w:rsidP="00DB55DA">
      <w:pPr>
        <w:pStyle w:val="BodyText"/>
        <w:rPr>
          <w:sz w:val="20"/>
        </w:rPr>
      </w:pPr>
    </w:p>
    <w:p w:rsidR="00DB55DA" w:rsidRDefault="00DB55DA" w:rsidP="00DB55DA">
      <w:pPr>
        <w:pStyle w:val="BodyText"/>
        <w:spacing w:before="209" w:line="480" w:lineRule="auto"/>
        <w:ind w:left="1308" w:right="1275"/>
        <w:jc w:val="both"/>
      </w:pPr>
      <w:r>
        <w:t>adalah kekambuhan (Wardani, 2010). Menurut Nursalam ( 2009 ), kepatuhan menggambarkan perilaku pasien dalam minum Obat Pada secara benar tentang dosis, frekuensi, dan waktunya.</w:t>
      </w:r>
    </w:p>
    <w:p w:rsidR="00DB55DA" w:rsidRDefault="00DB55DA" w:rsidP="00DB55DA">
      <w:pPr>
        <w:pStyle w:val="BodyText"/>
        <w:spacing w:line="480" w:lineRule="auto"/>
        <w:ind w:left="1308" w:right="1271" w:firstLine="698"/>
        <w:jc w:val="both"/>
      </w:pPr>
      <w:r>
        <w:t>Adapun faktor-faktor yang dapat mempengaruhi kepatuhan minum Obat Pada yaitu faktor predisposisi yang mencakup pengetahuan dan peran keluarga, faktor pendukung yang meliputi lingkungan fisik, tersedianya fasilitas-fasilitas atau sarana kesehatan, dan faktor pendorong yang meliputi sikap petugas kesehatan maupun tokoh masyarakat (Lawrence Green 1980, dalam Notoatmodjo 2007).Selain itu peran keluarga pada pasien skizofrenia juga sangat penting.Peran merujuk kepada beberapa set perilaku yang kurang lebih bersifat homogen dan normatif dari peran seseorang dalam situasi sosial tertentu (Mubarak,dkk.</w:t>
      </w:r>
      <w:r>
        <w:rPr>
          <w:spacing w:val="-1"/>
        </w:rPr>
        <w:t xml:space="preserve"> </w:t>
      </w:r>
      <w:r>
        <w:t>2009).</w:t>
      </w:r>
    </w:p>
    <w:p w:rsidR="00DB55DA" w:rsidRDefault="00DB55DA" w:rsidP="00DB55DA">
      <w:pPr>
        <w:pStyle w:val="BodyText"/>
        <w:spacing w:before="1" w:line="480" w:lineRule="auto"/>
        <w:ind w:left="1308" w:right="1274" w:firstLine="698"/>
        <w:jc w:val="both"/>
      </w:pPr>
      <w:r>
        <w:t>Klien yang minum Obat Pada secara tidak teratur mempunyai kecenderungan untuk mengalami kekambuhan.Klien kronis, khususnya skizofrenia sukar mengikuti aturan minum Obat Pada karena adanya gangguan realitas dan ketidakmampuan mengambil keputusan.Di rumah sakit perawat bertanggung jawab dalam pemberian atau pemantauan pemberian Obat Pada sedangkan di rumah tugas perawat digantikan oleh keluarga (Keliat, B.A., 2000; Kristiani,2017).</w:t>
      </w:r>
    </w:p>
    <w:p w:rsidR="00DB55DA" w:rsidRDefault="00DB55DA" w:rsidP="00DB55DA">
      <w:pPr>
        <w:pStyle w:val="BodyText"/>
        <w:spacing w:before="1" w:line="480" w:lineRule="auto"/>
        <w:ind w:left="1308" w:right="1269" w:firstLine="698"/>
        <w:jc w:val="both"/>
      </w:pPr>
      <w:r>
        <w:t>Saat seseorang mengalami gangguan jiwa terutama skizofrenia, yang berperan penting dalam proses kesembuhannya adalah lingkungan terdekatnya terutama keluarga sebagai caregiver primer (Sulistiwati dkk, 2014). Tinggal bersama keluarga akan mempermudah proses rehabilitasi, kepatuhan minum</w:t>
      </w:r>
    </w:p>
    <w:p w:rsidR="00DB55DA" w:rsidRDefault="00DB55DA" w:rsidP="00DB55DA">
      <w:pPr>
        <w:spacing w:line="480" w:lineRule="auto"/>
        <w:jc w:val="both"/>
        <w:sectPr w:rsidR="00DB55DA">
          <w:pgSz w:w="11910" w:h="16840"/>
          <w:pgMar w:top="1580" w:right="0" w:bottom="940" w:left="1680" w:header="0" w:footer="673" w:gutter="0"/>
          <w:cols w:space="720"/>
        </w:sectPr>
      </w:pPr>
    </w:p>
    <w:p w:rsidR="00DB55DA" w:rsidRDefault="00DB55DA" w:rsidP="00DB55DA">
      <w:pPr>
        <w:pStyle w:val="BodyText"/>
        <w:rPr>
          <w:sz w:val="20"/>
        </w:rPr>
      </w:pPr>
    </w:p>
    <w:p w:rsidR="00DB55DA" w:rsidRDefault="00DB55DA" w:rsidP="00DB55DA">
      <w:pPr>
        <w:pStyle w:val="BodyText"/>
        <w:rPr>
          <w:sz w:val="20"/>
        </w:rPr>
      </w:pPr>
    </w:p>
    <w:p w:rsidR="00DB55DA" w:rsidRDefault="00DB55DA" w:rsidP="00DB55DA">
      <w:pPr>
        <w:pStyle w:val="BodyText"/>
        <w:spacing w:before="209" w:line="480" w:lineRule="auto"/>
        <w:ind w:left="1308" w:right="1275"/>
        <w:jc w:val="both"/>
      </w:pPr>
      <w:r>
        <w:t>Obat Pada lebih terkontrol dan biasanya gangguan jiwa skizofrenia ini berlangsung kronis atau menahun sehingga terapi pada skizofrenia relatif berbulan-bulan bahkan tahunan yang berguna menekan kekambuhan sekecil mungkin (Maramis, 2005;Hawari, 2016).</w:t>
      </w:r>
    </w:p>
    <w:p w:rsidR="00DB55DA" w:rsidRDefault="00DB55DA" w:rsidP="00DB55DA">
      <w:pPr>
        <w:pStyle w:val="BodyText"/>
        <w:spacing w:line="480" w:lineRule="auto"/>
        <w:ind w:left="1308" w:right="1271" w:firstLine="698"/>
        <w:jc w:val="both"/>
      </w:pPr>
      <w:r>
        <w:t>Dukungan keluarga merupakan bagian dari dukungan sosial, salah satu sumber support sosial yang paling penting adalah perkawinan dan keluarga. Hubungan yang terjalin kurang baik akan lebih berpengaruh terhadap kurangnya suatu dukungan itu dibandingkan dengan bila tidak ada. Menurut Friedman (1998) dalam Apriana Liua (2017) ada 4 jenis dukungan keluarga, diantaranya adalah dukungan emosional, dukungan instrumental, dukungan informasi, dan dukungan penghargaan.</w:t>
      </w:r>
    </w:p>
    <w:p w:rsidR="00DB55DA" w:rsidRDefault="00DB55DA" w:rsidP="00DB55DA">
      <w:pPr>
        <w:pStyle w:val="BodyText"/>
        <w:spacing w:before="1" w:line="480" w:lineRule="auto"/>
        <w:ind w:left="1308" w:right="1270" w:firstLine="698"/>
        <w:jc w:val="both"/>
      </w:pPr>
      <w:r>
        <w:t>Berdasarkan hasil wawancara kepada 10 keluarga klien dengan gangguan jiwa di RSJ provinsi Lampung bahwa dari 10 keluarga klien yang di wawancarai di poli klinik, 7 diantaranya tidak patuh pengobatan memberikan pernyataan bahwa keluarga selalu mengantar klien berObat Pada dan memberikan perhatian yang sesuai seperti merangkul klien saat klien mulai menyendiri dan sering diajak mengobrol, selalu memberikan pujian pada klien ketika klien mengerjakan sesuatu seperti meminum obat, dan keluarga selalu mengingatkan klien supaya meminum Obat Pada tepat waktu, sesekali  keluarga menemani klien untuk bersosialisasi dengan warga sekitar. Dari 7 keluarga klien mengatakan bahwa klien sakit hampir 2 sampai dengan 8 tahun, dengan lama rawat yang berbeda-beda dari 1 minggu sampai dengan 3 bulan, dan</w:t>
      </w:r>
      <w:r>
        <w:rPr>
          <w:spacing w:val="15"/>
        </w:rPr>
        <w:t xml:space="preserve"> </w:t>
      </w:r>
      <w:r>
        <w:t>sisanya</w:t>
      </w:r>
      <w:r>
        <w:rPr>
          <w:spacing w:val="15"/>
        </w:rPr>
        <w:t xml:space="preserve"> </w:t>
      </w:r>
      <w:r>
        <w:t>3</w:t>
      </w:r>
      <w:r>
        <w:rPr>
          <w:spacing w:val="16"/>
        </w:rPr>
        <w:t xml:space="preserve"> </w:t>
      </w:r>
      <w:r>
        <w:t>dari</w:t>
      </w:r>
      <w:r>
        <w:rPr>
          <w:spacing w:val="15"/>
        </w:rPr>
        <w:t xml:space="preserve"> </w:t>
      </w:r>
      <w:r>
        <w:t>10</w:t>
      </w:r>
      <w:r>
        <w:rPr>
          <w:spacing w:val="16"/>
        </w:rPr>
        <w:t xml:space="preserve"> </w:t>
      </w:r>
      <w:r>
        <w:t>keluarga</w:t>
      </w:r>
      <w:r>
        <w:rPr>
          <w:spacing w:val="15"/>
        </w:rPr>
        <w:t xml:space="preserve"> </w:t>
      </w:r>
      <w:r>
        <w:t>klien</w:t>
      </w:r>
      <w:r>
        <w:rPr>
          <w:spacing w:val="15"/>
        </w:rPr>
        <w:t xml:space="preserve"> </w:t>
      </w:r>
      <w:r>
        <w:t>mengatakan</w:t>
      </w:r>
      <w:r>
        <w:rPr>
          <w:spacing w:val="18"/>
        </w:rPr>
        <w:t xml:space="preserve"> </w:t>
      </w:r>
      <w:r>
        <w:t>bahwa</w:t>
      </w:r>
      <w:r>
        <w:rPr>
          <w:spacing w:val="15"/>
        </w:rPr>
        <w:t xml:space="preserve"> </w:t>
      </w:r>
      <w:r>
        <w:t>kadang-kandang</w:t>
      </w:r>
      <w:r>
        <w:rPr>
          <w:spacing w:val="17"/>
        </w:rPr>
        <w:t xml:space="preserve"> </w:t>
      </w:r>
      <w:r>
        <w:t>lupa</w:t>
      </w:r>
    </w:p>
    <w:p w:rsidR="00DB55DA" w:rsidRDefault="00DB55DA" w:rsidP="00DB55DA">
      <w:pPr>
        <w:spacing w:line="480" w:lineRule="auto"/>
        <w:jc w:val="both"/>
        <w:sectPr w:rsidR="00DB55DA">
          <w:pgSz w:w="11910" w:h="16840"/>
          <w:pgMar w:top="1580" w:right="0" w:bottom="940" w:left="1680" w:header="0" w:footer="673" w:gutter="0"/>
          <w:cols w:space="720"/>
        </w:sectPr>
      </w:pPr>
    </w:p>
    <w:p w:rsidR="00DB55DA" w:rsidRDefault="00DB55DA" w:rsidP="00DB55DA">
      <w:pPr>
        <w:pStyle w:val="BodyText"/>
        <w:rPr>
          <w:sz w:val="20"/>
        </w:rPr>
      </w:pPr>
    </w:p>
    <w:p w:rsidR="00DB55DA" w:rsidRDefault="00DB55DA" w:rsidP="00DB55DA">
      <w:pPr>
        <w:pStyle w:val="BodyText"/>
        <w:rPr>
          <w:sz w:val="20"/>
        </w:rPr>
      </w:pPr>
    </w:p>
    <w:p w:rsidR="00DB55DA" w:rsidRDefault="00DB55DA" w:rsidP="00DB55DA">
      <w:pPr>
        <w:pStyle w:val="BodyText"/>
        <w:spacing w:before="209" w:line="480" w:lineRule="auto"/>
        <w:ind w:left="1308" w:right="1270"/>
        <w:jc w:val="both"/>
      </w:pPr>
      <w:r>
        <w:t>mengingatkan dan memberikan Obat Pada karena diantaranya beralasan sibuk kerja, kurang memberi perhatian, dan kurangnya komunikasi dengan klien baik dari keluarga maupun orang sekitarnya. Dari seluruh keluarga klien yang diwawancarai mengatakan bahwa lebih dari satu kali klien di rawat di RSJ.</w:t>
      </w:r>
    </w:p>
    <w:p w:rsidR="00DB55DA" w:rsidRDefault="00DB55DA" w:rsidP="00DB55DA">
      <w:pPr>
        <w:pStyle w:val="BodyText"/>
        <w:spacing w:before="199" w:line="480" w:lineRule="auto"/>
        <w:ind w:left="1015" w:right="1269" w:firstLine="720"/>
        <w:jc w:val="both"/>
      </w:pPr>
      <w:r>
        <w:t>Berdasarkan latar belakang masalah diatas, maka dapat dirumuskan“Hubungan Dukungan Keluarga Dengan Kepatuhan Minum Obat Pada Pasien Gangguan Jiwa Rawat Jalan di Poli Rumah Sakit Jiwa Provinsi Lampung</w:t>
      </w:r>
      <w:r>
        <w:rPr>
          <w:color w:val="FF0000"/>
        </w:rPr>
        <w:t>.</w:t>
      </w:r>
      <w:r>
        <w:t>”</w:t>
      </w:r>
    </w:p>
    <w:p w:rsidR="00DB55DA" w:rsidRDefault="00DB55DA" w:rsidP="00DB55DA">
      <w:pPr>
        <w:pStyle w:val="Heading2"/>
        <w:numPr>
          <w:ilvl w:val="0"/>
          <w:numId w:val="1"/>
        </w:numPr>
        <w:tabs>
          <w:tab w:val="left" w:pos="949"/>
        </w:tabs>
        <w:spacing w:before="203"/>
        <w:ind w:hanging="361"/>
        <w:jc w:val="both"/>
      </w:pPr>
      <w:r>
        <w:t>Rumusan</w:t>
      </w:r>
      <w:r>
        <w:rPr>
          <w:spacing w:val="-1"/>
        </w:rPr>
        <w:t xml:space="preserve"> </w:t>
      </w:r>
      <w:r>
        <w:t>Masalah</w:t>
      </w:r>
    </w:p>
    <w:p w:rsidR="00DB55DA" w:rsidRDefault="00DB55DA" w:rsidP="00DB55DA">
      <w:pPr>
        <w:pStyle w:val="BodyText"/>
        <w:rPr>
          <w:b/>
          <w:sz w:val="26"/>
        </w:rPr>
      </w:pPr>
    </w:p>
    <w:p w:rsidR="00DB55DA" w:rsidRDefault="00DB55DA" w:rsidP="00DB55DA">
      <w:pPr>
        <w:pStyle w:val="BodyText"/>
        <w:spacing w:before="176" w:line="480" w:lineRule="auto"/>
        <w:ind w:left="948" w:right="1268" w:firstLine="720"/>
        <w:jc w:val="both"/>
      </w:pPr>
      <w:r>
        <w:t>Berdasarkan uraian di atas, peneliti tertarik untuk melakukan penelitian mengenai “ Hubungan Dukungan Keluarga Dengan Kepatuhan Minum Obat Pada Pasien Gangguan Jiwa Rawat Jalan di Poli Rumah Sakit Jiwa Provinsi Lampung ?</w:t>
      </w:r>
    </w:p>
    <w:p w:rsidR="00DB55DA" w:rsidRDefault="00DB55DA" w:rsidP="00DB55DA">
      <w:pPr>
        <w:pStyle w:val="Heading2"/>
        <w:numPr>
          <w:ilvl w:val="0"/>
          <w:numId w:val="1"/>
        </w:numPr>
        <w:tabs>
          <w:tab w:val="left" w:pos="949"/>
        </w:tabs>
        <w:spacing w:before="200"/>
        <w:ind w:hanging="361"/>
        <w:jc w:val="both"/>
      </w:pPr>
      <w:r>
        <w:t>Tujuan</w:t>
      </w:r>
      <w:r>
        <w:rPr>
          <w:spacing w:val="-1"/>
        </w:rPr>
        <w:t xml:space="preserve"> </w:t>
      </w:r>
      <w:r>
        <w:t>Penelitian</w:t>
      </w:r>
    </w:p>
    <w:p w:rsidR="00DB55DA" w:rsidRDefault="00DB55DA" w:rsidP="00DB55DA">
      <w:pPr>
        <w:pStyle w:val="BodyText"/>
        <w:spacing w:before="11"/>
        <w:rPr>
          <w:b/>
          <w:sz w:val="23"/>
        </w:rPr>
      </w:pPr>
    </w:p>
    <w:p w:rsidR="00DB55DA" w:rsidRDefault="00DB55DA" w:rsidP="00DB55DA">
      <w:pPr>
        <w:pStyle w:val="Heading2"/>
        <w:numPr>
          <w:ilvl w:val="1"/>
          <w:numId w:val="1"/>
        </w:numPr>
        <w:tabs>
          <w:tab w:val="left" w:pos="1309"/>
        </w:tabs>
        <w:ind w:hanging="361"/>
        <w:jc w:val="both"/>
      </w:pPr>
      <w:bookmarkStart w:id="0" w:name="_TOC_250018"/>
      <w:r>
        <w:t>Tujuan</w:t>
      </w:r>
      <w:r>
        <w:rPr>
          <w:spacing w:val="-1"/>
        </w:rPr>
        <w:t xml:space="preserve"> </w:t>
      </w:r>
      <w:bookmarkEnd w:id="0"/>
      <w:r>
        <w:t>Umum</w:t>
      </w:r>
    </w:p>
    <w:p w:rsidR="00DB55DA" w:rsidRDefault="00DB55DA" w:rsidP="00DB55DA">
      <w:pPr>
        <w:pStyle w:val="BodyText"/>
        <w:rPr>
          <w:b/>
          <w:sz w:val="26"/>
        </w:rPr>
      </w:pPr>
    </w:p>
    <w:p w:rsidR="00DB55DA" w:rsidRDefault="00DB55DA" w:rsidP="00DB55DA">
      <w:pPr>
        <w:pStyle w:val="BodyText"/>
        <w:spacing w:before="176" w:line="480" w:lineRule="auto"/>
        <w:ind w:left="948" w:right="1272" w:firstLine="720"/>
        <w:jc w:val="both"/>
      </w:pPr>
      <w:r>
        <w:t>Diketahui Hubungan Dukungan Keluarga Dengan Kepatuhan Minum Obat Pada Pasien Gangguan Jiwa Rawat Jalan di Poli Rumah Sakit Jiwa Provinsi Lampung</w:t>
      </w:r>
      <w:r>
        <w:rPr>
          <w:color w:val="FF0000"/>
        </w:rPr>
        <w:t>.</w:t>
      </w:r>
    </w:p>
    <w:p w:rsidR="00DB55DA" w:rsidRDefault="00DB55DA" w:rsidP="00DB55DA">
      <w:pPr>
        <w:pStyle w:val="Heading2"/>
        <w:numPr>
          <w:ilvl w:val="1"/>
          <w:numId w:val="1"/>
        </w:numPr>
        <w:tabs>
          <w:tab w:val="left" w:pos="1309"/>
        </w:tabs>
        <w:spacing w:before="203"/>
        <w:ind w:hanging="361"/>
        <w:jc w:val="both"/>
      </w:pPr>
      <w:bookmarkStart w:id="1" w:name="_TOC_250017"/>
      <w:r>
        <w:t>Tujuan</w:t>
      </w:r>
      <w:r>
        <w:rPr>
          <w:spacing w:val="-1"/>
        </w:rPr>
        <w:t xml:space="preserve"> </w:t>
      </w:r>
      <w:bookmarkEnd w:id="1"/>
      <w:r>
        <w:t>Khusus</w:t>
      </w:r>
    </w:p>
    <w:p w:rsidR="00DB55DA" w:rsidRDefault="00DB55DA" w:rsidP="00DB55DA">
      <w:pPr>
        <w:pStyle w:val="BodyText"/>
        <w:rPr>
          <w:b/>
        </w:rPr>
      </w:pPr>
    </w:p>
    <w:p w:rsidR="00DB55DA" w:rsidRDefault="00DB55DA" w:rsidP="00DB55DA">
      <w:pPr>
        <w:pStyle w:val="ListParagraph"/>
        <w:numPr>
          <w:ilvl w:val="2"/>
          <w:numId w:val="1"/>
        </w:numPr>
        <w:tabs>
          <w:tab w:val="left" w:pos="1669"/>
        </w:tabs>
        <w:spacing w:line="480" w:lineRule="auto"/>
        <w:ind w:right="1275"/>
        <w:rPr>
          <w:sz w:val="24"/>
        </w:rPr>
      </w:pPr>
      <w:r>
        <w:rPr>
          <w:sz w:val="24"/>
        </w:rPr>
        <w:t>Diketahui distribusi frekuensi dukungan keluarga pada pasien gangguan jiwa di Rumah Sakit Jiwa Provinsi</w:t>
      </w:r>
      <w:r>
        <w:rPr>
          <w:spacing w:val="-4"/>
          <w:sz w:val="24"/>
        </w:rPr>
        <w:t xml:space="preserve"> </w:t>
      </w:r>
      <w:r>
        <w:rPr>
          <w:sz w:val="24"/>
        </w:rPr>
        <w:t>Lampung.</w:t>
      </w:r>
    </w:p>
    <w:p w:rsidR="00DB55DA" w:rsidRDefault="00DB55DA" w:rsidP="00DB55DA">
      <w:pPr>
        <w:spacing w:line="480" w:lineRule="auto"/>
        <w:rPr>
          <w:sz w:val="24"/>
        </w:rPr>
        <w:sectPr w:rsidR="00DB55DA">
          <w:pgSz w:w="11910" w:h="16840"/>
          <w:pgMar w:top="1580" w:right="0" w:bottom="940" w:left="1680" w:header="0" w:footer="673" w:gutter="0"/>
          <w:cols w:space="720"/>
        </w:sectPr>
      </w:pPr>
    </w:p>
    <w:p w:rsidR="00DB55DA" w:rsidRDefault="00DB55DA" w:rsidP="00DB55DA">
      <w:pPr>
        <w:pStyle w:val="BodyText"/>
        <w:rPr>
          <w:sz w:val="20"/>
        </w:rPr>
      </w:pPr>
    </w:p>
    <w:p w:rsidR="00DB55DA" w:rsidRDefault="00DB55DA" w:rsidP="00DB55DA">
      <w:pPr>
        <w:pStyle w:val="BodyText"/>
        <w:rPr>
          <w:sz w:val="20"/>
        </w:rPr>
      </w:pPr>
    </w:p>
    <w:p w:rsidR="00DB55DA" w:rsidRDefault="00DB55DA" w:rsidP="00DB55DA">
      <w:pPr>
        <w:pStyle w:val="ListParagraph"/>
        <w:numPr>
          <w:ilvl w:val="2"/>
          <w:numId w:val="1"/>
        </w:numPr>
        <w:tabs>
          <w:tab w:val="left" w:pos="1669"/>
        </w:tabs>
        <w:spacing w:before="209" w:line="480" w:lineRule="auto"/>
        <w:ind w:right="1271"/>
        <w:rPr>
          <w:sz w:val="24"/>
        </w:rPr>
      </w:pPr>
      <w:r>
        <w:rPr>
          <w:sz w:val="24"/>
        </w:rPr>
        <w:t>Diketahui distribusi frekuensi kepatuhan minum Obat Pada pada pasien gangguan jiwa di Rumah Sakit Jiwa Provinsi</w:t>
      </w:r>
      <w:r>
        <w:rPr>
          <w:spacing w:val="-3"/>
          <w:sz w:val="24"/>
        </w:rPr>
        <w:t xml:space="preserve"> </w:t>
      </w:r>
      <w:r>
        <w:rPr>
          <w:sz w:val="24"/>
        </w:rPr>
        <w:t>Lampung.</w:t>
      </w:r>
    </w:p>
    <w:p w:rsidR="00DB55DA" w:rsidRDefault="00DB55DA" w:rsidP="00DB55DA">
      <w:pPr>
        <w:pStyle w:val="ListParagraph"/>
        <w:numPr>
          <w:ilvl w:val="2"/>
          <w:numId w:val="1"/>
        </w:numPr>
        <w:tabs>
          <w:tab w:val="left" w:pos="1669"/>
        </w:tabs>
        <w:spacing w:line="480" w:lineRule="auto"/>
        <w:ind w:right="1272"/>
        <w:rPr>
          <w:sz w:val="24"/>
        </w:rPr>
      </w:pPr>
      <w:r>
        <w:rPr>
          <w:sz w:val="24"/>
        </w:rPr>
        <w:t xml:space="preserve">Diketahui hubungan dukungan keluarga dengan kepatuhan minum </w:t>
      </w:r>
      <w:r>
        <w:rPr>
          <w:spacing w:val="-3"/>
          <w:sz w:val="24"/>
        </w:rPr>
        <w:t xml:space="preserve">Obat </w:t>
      </w:r>
      <w:r>
        <w:rPr>
          <w:sz w:val="24"/>
        </w:rPr>
        <w:t>Pada pasien gangguan jiwa di Rumah Sakit Jiwa Provinsi</w:t>
      </w:r>
      <w:r>
        <w:rPr>
          <w:spacing w:val="-5"/>
          <w:sz w:val="24"/>
        </w:rPr>
        <w:t xml:space="preserve"> </w:t>
      </w:r>
      <w:r>
        <w:rPr>
          <w:sz w:val="24"/>
        </w:rPr>
        <w:t>Lampung.</w:t>
      </w:r>
    </w:p>
    <w:p w:rsidR="00DB55DA" w:rsidRDefault="00DB55DA" w:rsidP="00DB55DA">
      <w:pPr>
        <w:pStyle w:val="Heading2"/>
        <w:numPr>
          <w:ilvl w:val="0"/>
          <w:numId w:val="1"/>
        </w:numPr>
        <w:tabs>
          <w:tab w:val="left" w:pos="949"/>
        </w:tabs>
        <w:ind w:hanging="361"/>
      </w:pPr>
      <w:r>
        <w:t>Manfaat</w:t>
      </w:r>
      <w:r>
        <w:rPr>
          <w:spacing w:val="-3"/>
        </w:rPr>
        <w:t xml:space="preserve"> </w:t>
      </w:r>
      <w:r>
        <w:t>Penelitian</w:t>
      </w:r>
    </w:p>
    <w:p w:rsidR="00DB55DA" w:rsidRDefault="00DB55DA" w:rsidP="00DB55DA">
      <w:pPr>
        <w:pStyle w:val="BodyText"/>
        <w:spacing w:before="1"/>
        <w:rPr>
          <w:b/>
        </w:rPr>
      </w:pPr>
    </w:p>
    <w:p w:rsidR="00DB55DA" w:rsidRDefault="00DB55DA" w:rsidP="00DB55DA">
      <w:pPr>
        <w:pStyle w:val="ListParagraph"/>
        <w:numPr>
          <w:ilvl w:val="1"/>
          <w:numId w:val="1"/>
        </w:numPr>
        <w:tabs>
          <w:tab w:val="left" w:pos="1376"/>
        </w:tabs>
        <w:ind w:left="1375" w:hanging="361"/>
        <w:jc w:val="both"/>
        <w:rPr>
          <w:b/>
          <w:sz w:val="24"/>
        </w:rPr>
      </w:pPr>
      <w:r>
        <w:rPr>
          <w:b/>
          <w:sz w:val="24"/>
        </w:rPr>
        <w:t>Bagi peneliti</w:t>
      </w:r>
    </w:p>
    <w:p w:rsidR="00DB55DA" w:rsidRDefault="00DB55DA" w:rsidP="00DB55DA">
      <w:pPr>
        <w:pStyle w:val="BodyText"/>
        <w:rPr>
          <w:b/>
          <w:sz w:val="26"/>
        </w:rPr>
      </w:pPr>
    </w:p>
    <w:p w:rsidR="00DB55DA" w:rsidRDefault="00DB55DA" w:rsidP="00DB55DA">
      <w:pPr>
        <w:pStyle w:val="BodyText"/>
        <w:spacing w:before="176" w:line="480" w:lineRule="auto"/>
        <w:ind w:left="1015" w:right="1273" w:firstLine="720"/>
        <w:jc w:val="both"/>
      </w:pPr>
      <w:r>
        <w:t>Pertama,Untuk mendapatkan wawasan dan memahami dukungan keluarga dengan kepatuhan minum Obat Pada pasien gangguan jiwa. kedua, peneliti mendapatkan pengalaman secara langsung dalam perencanan, melaksanakan dan menyusun hasil penelitian, ketiga, dapat menerapkan ilmu keperawata jiwa terutama untuk mengembangkan edukasi kepada kluarga dan pasien</w:t>
      </w:r>
    </w:p>
    <w:p w:rsidR="00DB55DA" w:rsidRDefault="00DB55DA" w:rsidP="00DB55DA">
      <w:pPr>
        <w:pStyle w:val="ListParagraph"/>
        <w:numPr>
          <w:ilvl w:val="2"/>
          <w:numId w:val="1"/>
        </w:numPr>
        <w:tabs>
          <w:tab w:val="left" w:pos="1309"/>
        </w:tabs>
        <w:spacing w:before="200"/>
        <w:ind w:left="1308" w:hanging="361"/>
        <w:jc w:val="both"/>
        <w:rPr>
          <w:sz w:val="24"/>
        </w:rPr>
      </w:pPr>
      <w:r>
        <w:rPr>
          <w:sz w:val="24"/>
        </w:rPr>
        <w:t>Bagi Institusi</w:t>
      </w:r>
      <w:r>
        <w:rPr>
          <w:spacing w:val="-1"/>
          <w:sz w:val="24"/>
        </w:rPr>
        <w:t xml:space="preserve"> </w:t>
      </w:r>
      <w:r>
        <w:rPr>
          <w:sz w:val="24"/>
        </w:rPr>
        <w:t>Pendidikan</w:t>
      </w:r>
    </w:p>
    <w:p w:rsidR="00DB55DA" w:rsidRDefault="00DB55DA" w:rsidP="00DB55DA">
      <w:pPr>
        <w:pStyle w:val="BodyText"/>
        <w:rPr>
          <w:sz w:val="26"/>
        </w:rPr>
      </w:pPr>
    </w:p>
    <w:p w:rsidR="00DB55DA" w:rsidRDefault="00DB55DA" w:rsidP="00DB55DA">
      <w:pPr>
        <w:pStyle w:val="BodyText"/>
        <w:spacing w:before="178" w:line="480" w:lineRule="auto"/>
        <w:ind w:left="948" w:right="1273" w:firstLine="720"/>
        <w:jc w:val="both"/>
      </w:pPr>
      <w:r>
        <w:t>Sebagai bahan reverensi untuk menambah informasi husus nya bagi Mahasiswa Universitas Aisyah Provinsi Lampung dukungan keluarga dengan kepatuhan minum Obat Pada pasien gangguan jiwa.</w:t>
      </w:r>
    </w:p>
    <w:p w:rsidR="00DB55DA" w:rsidRDefault="00DB55DA" w:rsidP="00DB55DA">
      <w:pPr>
        <w:pStyle w:val="ListParagraph"/>
        <w:numPr>
          <w:ilvl w:val="2"/>
          <w:numId w:val="1"/>
        </w:numPr>
        <w:tabs>
          <w:tab w:val="left" w:pos="1309"/>
        </w:tabs>
        <w:spacing w:before="200"/>
        <w:ind w:left="1308" w:hanging="361"/>
        <w:jc w:val="both"/>
        <w:rPr>
          <w:sz w:val="24"/>
        </w:rPr>
      </w:pPr>
      <w:r>
        <w:rPr>
          <w:sz w:val="24"/>
        </w:rPr>
        <w:t>Bagi peneliti</w:t>
      </w:r>
      <w:r>
        <w:rPr>
          <w:spacing w:val="-1"/>
          <w:sz w:val="24"/>
        </w:rPr>
        <w:t xml:space="preserve"> </w:t>
      </w:r>
      <w:r>
        <w:rPr>
          <w:sz w:val="24"/>
        </w:rPr>
        <w:t>selanjutnya</w:t>
      </w:r>
    </w:p>
    <w:p w:rsidR="00DB55DA" w:rsidRDefault="00DB55DA" w:rsidP="00DB55DA">
      <w:pPr>
        <w:pStyle w:val="BodyText"/>
        <w:rPr>
          <w:sz w:val="26"/>
        </w:rPr>
      </w:pPr>
    </w:p>
    <w:p w:rsidR="00DB55DA" w:rsidRDefault="00DB55DA" w:rsidP="00DB55DA">
      <w:pPr>
        <w:pStyle w:val="BodyText"/>
        <w:spacing w:before="176" w:line="480" w:lineRule="auto"/>
        <w:ind w:left="948" w:right="1272" w:firstLine="720"/>
        <w:jc w:val="both"/>
      </w:pPr>
      <w:r>
        <w:t>Diharapkan hasil penelitian ini dapat menjadi landasan dan bahan perbandingan dalam meningkatkan pengetahuan tentang orang yang mengalami gangguan jiwa</w:t>
      </w:r>
    </w:p>
    <w:p w:rsidR="00DB55DA" w:rsidRDefault="00DB55DA" w:rsidP="00DB55DA">
      <w:pPr>
        <w:spacing w:line="480" w:lineRule="auto"/>
        <w:jc w:val="both"/>
        <w:sectPr w:rsidR="00DB55DA">
          <w:pgSz w:w="11910" w:h="16840"/>
          <w:pgMar w:top="1580" w:right="0" w:bottom="940" w:left="1680" w:header="0" w:footer="673" w:gutter="0"/>
          <w:cols w:space="720"/>
        </w:sectPr>
      </w:pPr>
    </w:p>
    <w:p w:rsidR="00DB55DA" w:rsidRDefault="00DB55DA" w:rsidP="00DB55DA">
      <w:pPr>
        <w:pStyle w:val="BodyText"/>
        <w:rPr>
          <w:sz w:val="20"/>
        </w:rPr>
      </w:pPr>
    </w:p>
    <w:p w:rsidR="00DB55DA" w:rsidRDefault="00DB55DA" w:rsidP="00DB55DA">
      <w:pPr>
        <w:pStyle w:val="BodyText"/>
        <w:rPr>
          <w:sz w:val="20"/>
        </w:rPr>
      </w:pPr>
    </w:p>
    <w:p w:rsidR="00DB55DA" w:rsidRDefault="00DB55DA" w:rsidP="00DB55DA">
      <w:pPr>
        <w:pStyle w:val="BodyText"/>
        <w:rPr>
          <w:sz w:val="20"/>
        </w:rPr>
      </w:pPr>
    </w:p>
    <w:p w:rsidR="00DB55DA" w:rsidRDefault="00DB55DA" w:rsidP="00DB55DA">
      <w:pPr>
        <w:pStyle w:val="BodyText"/>
        <w:rPr>
          <w:sz w:val="20"/>
        </w:rPr>
      </w:pPr>
    </w:p>
    <w:p w:rsidR="00DB55DA" w:rsidRDefault="00DB55DA" w:rsidP="00DB55DA">
      <w:pPr>
        <w:pStyle w:val="BodyText"/>
        <w:rPr>
          <w:sz w:val="20"/>
        </w:rPr>
      </w:pPr>
    </w:p>
    <w:p w:rsidR="00DB55DA" w:rsidRDefault="00DB55DA" w:rsidP="00DB55DA">
      <w:pPr>
        <w:pStyle w:val="BodyText"/>
        <w:spacing w:before="8"/>
        <w:rPr>
          <w:sz w:val="15"/>
        </w:rPr>
      </w:pPr>
    </w:p>
    <w:p w:rsidR="00DB55DA" w:rsidRDefault="00DB55DA" w:rsidP="00DB55DA">
      <w:pPr>
        <w:pStyle w:val="Heading2"/>
        <w:numPr>
          <w:ilvl w:val="0"/>
          <w:numId w:val="1"/>
        </w:numPr>
        <w:tabs>
          <w:tab w:val="left" w:pos="949"/>
        </w:tabs>
        <w:spacing w:before="90"/>
        <w:ind w:hanging="361"/>
      </w:pPr>
      <w:r>
        <w:t>Ruang</w:t>
      </w:r>
      <w:r>
        <w:rPr>
          <w:spacing w:val="-1"/>
        </w:rPr>
        <w:t xml:space="preserve"> </w:t>
      </w:r>
      <w:r>
        <w:t>Lingkup</w:t>
      </w:r>
    </w:p>
    <w:p w:rsidR="00DB55DA" w:rsidRDefault="00DB55DA" w:rsidP="00DB55DA">
      <w:pPr>
        <w:pStyle w:val="BodyText"/>
        <w:rPr>
          <w:b/>
          <w:sz w:val="26"/>
        </w:rPr>
      </w:pPr>
    </w:p>
    <w:p w:rsidR="00DB55DA" w:rsidRDefault="00DB55DA" w:rsidP="00DB55DA">
      <w:pPr>
        <w:pStyle w:val="BodyText"/>
        <w:spacing w:before="178" w:line="480" w:lineRule="auto"/>
        <w:ind w:left="948" w:right="1270" w:firstLine="720"/>
        <w:jc w:val="both"/>
      </w:pPr>
      <w:r>
        <w:t xml:space="preserve">Penelitian ini berjudul Hubungan dukungan keluarga DenganKepatuhan Minum Obat Pada Pasien Gangguan Jiwa. Variabel bebas yaitu dukungan keluarga dan variabel terkait yaitu kepatuhan minum obat.Hal ini perlu dilakukan penelitian karena Kepatuhan Minum Obat Pada sangat dibutuhkan oleh penderita gangguan jiwa yang sedang rawat jalan.Subjek yang diteliti adalah pasien gangguan jiwa, sampel yang diambil dengan teknik pengambilan </w:t>
      </w:r>
      <w:r>
        <w:rPr>
          <w:b/>
          <w:i/>
        </w:rPr>
        <w:t xml:space="preserve">Accidental </w:t>
      </w:r>
      <w:r>
        <w:t xml:space="preserve">dengan menggunakan menggunakan pendekatan </w:t>
      </w:r>
      <w:r>
        <w:rPr>
          <w:b/>
          <w:i/>
        </w:rPr>
        <w:t>Cross Sectional</w:t>
      </w:r>
      <w:r>
        <w:t>.Penelitian telah dilakukan pada bulan Juli 2020 sampai selesai.</w:t>
      </w: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D33" w:rsidRDefault="008F7E2A">
    <w:pPr>
      <w:pStyle w:val="BodyText"/>
      <w:spacing w:line="14" w:lineRule="auto"/>
      <w:rPr>
        <w:sz w:val="14"/>
      </w:rPr>
    </w:pPr>
    <w:r w:rsidRPr="00F87D33">
      <w:pict>
        <v:shapetype id="_x0000_t202" coordsize="21600,21600" o:spt="202" path="m,l,21600r21600,l21600,xe">
          <v:stroke joinstyle="miter"/>
          <v:path gradientshapeok="t" o:connecttype="rect"/>
        </v:shapetype>
        <v:shape id="_x0000_s1025" type="#_x0000_t202" style="position:absolute;margin-left:314.6pt;margin-top:793.3pt;width:16.1pt;height:13.05pt;z-index:-251656192;mso-position-horizontal-relative:page;mso-position-vertical-relative:page" filled="f" stroked="f">
          <v:textbox inset="0,0,0,0">
            <w:txbxContent>
              <w:p w:rsidR="00F87D33" w:rsidRDefault="008F7E2A">
                <w:pPr>
                  <w:spacing w:before="10"/>
                  <w:ind w:left="60"/>
                  <w:rPr>
                    <w:sz w:val="20"/>
                  </w:rPr>
                </w:pPr>
                <w:r>
                  <w:fldChar w:fldCharType="begin"/>
                </w:r>
                <w:r>
                  <w:rPr>
                    <w:sz w:val="20"/>
                  </w:rPr>
                  <w:instrText xml:space="preserve"> PAGE </w:instrText>
                </w:r>
                <w:r>
                  <w:fldChar w:fldCharType="separate"/>
                </w:r>
                <w:r w:rsidR="00DB55DA">
                  <w:rPr>
                    <w:noProof/>
                    <w:sz w:val="20"/>
                  </w:rPr>
                  <w:t>23</w:t>
                </w:r>
                <w: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15879"/>
    <w:multiLevelType w:val="hybridMultilevel"/>
    <w:tmpl w:val="A7B07F94"/>
    <w:lvl w:ilvl="0" w:tplc="D9E01B4A">
      <w:start w:val="4"/>
      <w:numFmt w:val="decimal"/>
      <w:lvlText w:val="%1"/>
      <w:lvlJc w:val="left"/>
      <w:pPr>
        <w:ind w:left="1008" w:hanging="420"/>
        <w:jc w:val="left"/>
      </w:pPr>
      <w:rPr>
        <w:rFonts w:hint="default"/>
        <w:lang w:eastAsia="en-US" w:bidi="ar-SA"/>
      </w:rPr>
    </w:lvl>
    <w:lvl w:ilvl="1" w:tplc="2A2C1E82">
      <w:numFmt w:val="none"/>
      <w:lvlText w:val=""/>
      <w:lvlJc w:val="left"/>
      <w:pPr>
        <w:tabs>
          <w:tab w:val="num" w:pos="360"/>
        </w:tabs>
      </w:pPr>
    </w:lvl>
    <w:lvl w:ilvl="2" w:tplc="C7B89744">
      <w:start w:val="1"/>
      <w:numFmt w:val="upperLetter"/>
      <w:lvlText w:val="%3."/>
      <w:lvlJc w:val="left"/>
      <w:pPr>
        <w:ind w:left="1308" w:hanging="360"/>
        <w:jc w:val="left"/>
      </w:pPr>
      <w:rPr>
        <w:rFonts w:ascii="Times New Roman" w:eastAsia="Times New Roman" w:hAnsi="Times New Roman" w:cs="Times New Roman" w:hint="default"/>
        <w:b/>
        <w:bCs/>
        <w:spacing w:val="-1"/>
        <w:w w:val="99"/>
        <w:sz w:val="24"/>
        <w:szCs w:val="24"/>
        <w:lang w:eastAsia="en-US" w:bidi="ar-SA"/>
      </w:rPr>
    </w:lvl>
    <w:lvl w:ilvl="3" w:tplc="A8E2757A">
      <w:start w:val="1"/>
      <w:numFmt w:val="lowerLetter"/>
      <w:lvlText w:val="%4."/>
      <w:lvlJc w:val="left"/>
      <w:pPr>
        <w:ind w:left="2029" w:hanging="361"/>
        <w:jc w:val="left"/>
      </w:pPr>
      <w:rPr>
        <w:rFonts w:ascii="Times New Roman" w:eastAsia="Times New Roman" w:hAnsi="Times New Roman" w:cs="Times New Roman" w:hint="default"/>
        <w:spacing w:val="-2"/>
        <w:w w:val="99"/>
        <w:sz w:val="24"/>
        <w:szCs w:val="24"/>
        <w:lang w:eastAsia="en-US" w:bidi="ar-SA"/>
      </w:rPr>
    </w:lvl>
    <w:lvl w:ilvl="4" w:tplc="51B037E0">
      <w:numFmt w:val="bullet"/>
      <w:lvlText w:val="•"/>
      <w:lvlJc w:val="left"/>
      <w:pPr>
        <w:ind w:left="4071" w:hanging="361"/>
      </w:pPr>
      <w:rPr>
        <w:rFonts w:hint="default"/>
        <w:lang w:eastAsia="en-US" w:bidi="ar-SA"/>
      </w:rPr>
    </w:lvl>
    <w:lvl w:ilvl="5" w:tplc="F7AE5B5C">
      <w:numFmt w:val="bullet"/>
      <w:lvlText w:val="•"/>
      <w:lvlJc w:val="left"/>
      <w:pPr>
        <w:ind w:left="5097" w:hanging="361"/>
      </w:pPr>
      <w:rPr>
        <w:rFonts w:hint="default"/>
        <w:lang w:eastAsia="en-US" w:bidi="ar-SA"/>
      </w:rPr>
    </w:lvl>
    <w:lvl w:ilvl="6" w:tplc="2B6ACE7A">
      <w:numFmt w:val="bullet"/>
      <w:lvlText w:val="•"/>
      <w:lvlJc w:val="left"/>
      <w:pPr>
        <w:ind w:left="6123" w:hanging="361"/>
      </w:pPr>
      <w:rPr>
        <w:rFonts w:hint="default"/>
        <w:lang w:eastAsia="en-US" w:bidi="ar-SA"/>
      </w:rPr>
    </w:lvl>
    <w:lvl w:ilvl="7" w:tplc="96FCD7B4">
      <w:numFmt w:val="bullet"/>
      <w:lvlText w:val="•"/>
      <w:lvlJc w:val="left"/>
      <w:pPr>
        <w:ind w:left="7149" w:hanging="361"/>
      </w:pPr>
      <w:rPr>
        <w:rFonts w:hint="default"/>
        <w:lang w:eastAsia="en-US" w:bidi="ar-SA"/>
      </w:rPr>
    </w:lvl>
    <w:lvl w:ilvl="8" w:tplc="A83A505A">
      <w:numFmt w:val="bullet"/>
      <w:lvlText w:val="•"/>
      <w:lvlJc w:val="left"/>
      <w:pPr>
        <w:ind w:left="8174" w:hanging="361"/>
      </w:pPr>
      <w:rPr>
        <w:rFonts w:hint="default"/>
        <w:lang w:eastAsia="en-US" w:bidi="ar-SA"/>
      </w:rPr>
    </w:lvl>
  </w:abstractNum>
  <w:abstractNum w:abstractNumId="1">
    <w:nsid w:val="48BA44E7"/>
    <w:multiLevelType w:val="hybridMultilevel"/>
    <w:tmpl w:val="19A42916"/>
    <w:lvl w:ilvl="0" w:tplc="878EF268">
      <w:start w:val="1"/>
      <w:numFmt w:val="upperLetter"/>
      <w:lvlText w:val="%1."/>
      <w:lvlJc w:val="left"/>
      <w:pPr>
        <w:ind w:left="948" w:hanging="360"/>
        <w:jc w:val="left"/>
      </w:pPr>
      <w:rPr>
        <w:rFonts w:ascii="Times New Roman" w:eastAsia="Times New Roman" w:hAnsi="Times New Roman" w:cs="Times New Roman" w:hint="default"/>
        <w:b/>
        <w:bCs/>
        <w:spacing w:val="-1"/>
        <w:w w:val="99"/>
        <w:sz w:val="24"/>
        <w:szCs w:val="24"/>
        <w:lang w:eastAsia="en-US" w:bidi="ar-SA"/>
      </w:rPr>
    </w:lvl>
    <w:lvl w:ilvl="1" w:tplc="3A24011C">
      <w:start w:val="1"/>
      <w:numFmt w:val="decimal"/>
      <w:lvlText w:val="%2."/>
      <w:lvlJc w:val="left"/>
      <w:pPr>
        <w:ind w:left="1308" w:hanging="360"/>
        <w:jc w:val="left"/>
      </w:pPr>
      <w:rPr>
        <w:rFonts w:ascii="Times New Roman" w:eastAsia="Times New Roman" w:hAnsi="Times New Roman" w:cs="Times New Roman" w:hint="default"/>
        <w:b/>
        <w:bCs/>
        <w:spacing w:val="-3"/>
        <w:w w:val="99"/>
        <w:sz w:val="24"/>
        <w:szCs w:val="24"/>
        <w:lang w:eastAsia="en-US" w:bidi="ar-SA"/>
      </w:rPr>
    </w:lvl>
    <w:lvl w:ilvl="2" w:tplc="CCF8E19C">
      <w:start w:val="1"/>
      <w:numFmt w:val="lowerLetter"/>
      <w:lvlText w:val="%3."/>
      <w:lvlJc w:val="left"/>
      <w:pPr>
        <w:ind w:left="1668" w:hanging="360"/>
        <w:jc w:val="left"/>
      </w:pPr>
      <w:rPr>
        <w:rFonts w:ascii="Times New Roman" w:eastAsia="Times New Roman" w:hAnsi="Times New Roman" w:cs="Times New Roman" w:hint="default"/>
        <w:spacing w:val="-11"/>
        <w:w w:val="99"/>
        <w:sz w:val="24"/>
        <w:szCs w:val="24"/>
        <w:lang w:eastAsia="en-US" w:bidi="ar-SA"/>
      </w:rPr>
    </w:lvl>
    <w:lvl w:ilvl="3" w:tplc="A83CB796">
      <w:numFmt w:val="bullet"/>
      <w:lvlText w:val="•"/>
      <w:lvlJc w:val="left"/>
      <w:pPr>
        <w:ind w:left="1660" w:hanging="360"/>
      </w:pPr>
      <w:rPr>
        <w:rFonts w:hint="default"/>
        <w:lang w:eastAsia="en-US" w:bidi="ar-SA"/>
      </w:rPr>
    </w:lvl>
    <w:lvl w:ilvl="4" w:tplc="A5FAE31C">
      <w:numFmt w:val="bullet"/>
      <w:lvlText w:val="•"/>
      <w:lvlJc w:val="left"/>
      <w:pPr>
        <w:ind w:left="2883" w:hanging="360"/>
      </w:pPr>
      <w:rPr>
        <w:rFonts w:hint="default"/>
        <w:lang w:eastAsia="en-US" w:bidi="ar-SA"/>
      </w:rPr>
    </w:lvl>
    <w:lvl w:ilvl="5" w:tplc="294A47B8">
      <w:numFmt w:val="bullet"/>
      <w:lvlText w:val="•"/>
      <w:lvlJc w:val="left"/>
      <w:pPr>
        <w:ind w:left="4107" w:hanging="360"/>
      </w:pPr>
      <w:rPr>
        <w:rFonts w:hint="default"/>
        <w:lang w:eastAsia="en-US" w:bidi="ar-SA"/>
      </w:rPr>
    </w:lvl>
    <w:lvl w:ilvl="6" w:tplc="B41AFFB0">
      <w:numFmt w:val="bullet"/>
      <w:lvlText w:val="•"/>
      <w:lvlJc w:val="left"/>
      <w:pPr>
        <w:ind w:left="5331" w:hanging="360"/>
      </w:pPr>
      <w:rPr>
        <w:rFonts w:hint="default"/>
        <w:lang w:eastAsia="en-US" w:bidi="ar-SA"/>
      </w:rPr>
    </w:lvl>
    <w:lvl w:ilvl="7" w:tplc="B8449CD2">
      <w:numFmt w:val="bullet"/>
      <w:lvlText w:val="•"/>
      <w:lvlJc w:val="left"/>
      <w:pPr>
        <w:ind w:left="6555" w:hanging="360"/>
      </w:pPr>
      <w:rPr>
        <w:rFonts w:hint="default"/>
        <w:lang w:eastAsia="en-US" w:bidi="ar-SA"/>
      </w:rPr>
    </w:lvl>
    <w:lvl w:ilvl="8" w:tplc="D076DAEE">
      <w:numFmt w:val="bullet"/>
      <w:lvlText w:val="•"/>
      <w:lvlJc w:val="left"/>
      <w:pPr>
        <w:ind w:left="7778" w:hanging="360"/>
      </w:pPr>
      <w:rPr>
        <w:rFonts w:hint="default"/>
        <w:lang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hdrShapeDefaults>
    <o:shapedefaults v:ext="edit" spidmax="3074"/>
    <o:shapelayout v:ext="edit">
      <o:idmap v:ext="edit" data="1"/>
    </o:shapelayout>
  </w:hdrShapeDefaults>
  <w:compat/>
  <w:rsids>
    <w:rsidRoot w:val="00DB55DA"/>
    <w:rsid w:val="008F7E2A"/>
    <w:rsid w:val="00B84FD2"/>
    <w:rsid w:val="00DB55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55DA"/>
    <w:pPr>
      <w:widowControl w:val="0"/>
      <w:autoSpaceDE w:val="0"/>
      <w:autoSpaceDN w:val="0"/>
      <w:spacing w:after="0" w:line="240" w:lineRule="auto"/>
    </w:pPr>
    <w:rPr>
      <w:rFonts w:ascii="Times New Roman" w:eastAsia="Times New Roman" w:hAnsi="Times New Roman" w:cs="Times New Roman"/>
      <w:lang/>
    </w:rPr>
  </w:style>
  <w:style w:type="paragraph" w:styleId="Heading2">
    <w:name w:val="heading 2"/>
    <w:basedOn w:val="Normal"/>
    <w:link w:val="Heading2Char"/>
    <w:uiPriority w:val="1"/>
    <w:qFormat/>
    <w:rsid w:val="00DB55DA"/>
    <w:pPr>
      <w:ind w:left="58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DB55DA"/>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DB55DA"/>
    <w:rPr>
      <w:sz w:val="24"/>
      <w:szCs w:val="24"/>
    </w:rPr>
  </w:style>
  <w:style w:type="character" w:customStyle="1" w:styleId="BodyTextChar">
    <w:name w:val="Body Text Char"/>
    <w:basedOn w:val="DefaultParagraphFont"/>
    <w:link w:val="BodyText"/>
    <w:uiPriority w:val="1"/>
    <w:rsid w:val="00DB55DA"/>
    <w:rPr>
      <w:rFonts w:ascii="Times New Roman" w:eastAsia="Times New Roman" w:hAnsi="Times New Roman" w:cs="Times New Roman"/>
      <w:sz w:val="24"/>
      <w:szCs w:val="24"/>
      <w:lang/>
    </w:rPr>
  </w:style>
  <w:style w:type="paragraph" w:styleId="ListParagraph">
    <w:name w:val="List Paragraph"/>
    <w:basedOn w:val="Normal"/>
    <w:uiPriority w:val="1"/>
    <w:qFormat/>
    <w:rsid w:val="00DB55DA"/>
    <w:pPr>
      <w:ind w:left="1308" w:hanging="361"/>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1285</Words>
  <Characters>7328</Characters>
  <Application>Microsoft Office Word</Application>
  <DocSecurity>0</DocSecurity>
  <Lines>61</Lines>
  <Paragraphs>17</Paragraphs>
  <ScaleCrop>false</ScaleCrop>
  <Company/>
  <LinksUpToDate>false</LinksUpToDate>
  <CharactersWithSpaces>8596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2021-02-19T07:03:00Z</dcterms:created>
  <dcterms:modified xsi:type="dcterms:W3CDTF">2021-02-19T07:04:00Z</dcterms:modified>
</cp:coreProperties>
</file>