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9B" w:rsidRPr="00376997" w:rsidRDefault="00BC579B" w:rsidP="00BC579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997">
        <w:rPr>
          <w:rFonts w:ascii="Times New Roman" w:hAnsi="Times New Roman" w:cs="Times New Roman"/>
          <w:b/>
          <w:sz w:val="24"/>
          <w:szCs w:val="24"/>
        </w:rPr>
        <w:t>BAB I</w:t>
      </w:r>
    </w:p>
    <w:p w:rsidR="00BC579B" w:rsidRPr="00376997" w:rsidRDefault="00BC579B" w:rsidP="00BC579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76997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BC579B" w:rsidRPr="00376997" w:rsidRDefault="00BC579B" w:rsidP="00BC579B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C579B" w:rsidRPr="00376997" w:rsidRDefault="00BC579B" w:rsidP="00BC579B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376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HIV-AIDS (WHO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,2017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i/>
          <w:sz w:val="24"/>
          <w:szCs w:val="24"/>
        </w:rPr>
        <w:t xml:space="preserve">Mycobacterium tuberculosis </w:t>
      </w:r>
      <w:r w:rsidRPr="0037699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(Sylvia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A.price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Nurarif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dkk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,2015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Data </w:t>
      </w:r>
      <w:r w:rsidRPr="00376997">
        <w:rPr>
          <w:rFonts w:ascii="Times New Roman" w:hAnsi="Times New Roman" w:cs="Times New Roman"/>
          <w:i/>
          <w:sz w:val="24"/>
          <w:szCs w:val="24"/>
        </w:rPr>
        <w:t xml:space="preserve">World Health Organization 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 ADDIN EN.CITE &lt;EndNote&gt;&lt;Cite ExcludeYear="1"&gt;&lt;Author&gt;WHO&lt;/Author&gt;&lt;Year&gt;2016&lt;/Year&gt;&lt;RecNum&gt;46&lt;/RecNum&gt;&lt;DisplayText&gt;(WHO)&lt;/DisplayText&gt;&lt;record&gt;&lt;rec-number&gt;46&lt;/rec-number&gt;&lt;foreign-keys&gt;&lt;key app="EN" db-id="vr5952psiepa54e0zdn52t0qsrsas5wt0avv" timestamp="1592225334"&gt;46&lt;/key&gt;&lt;/foreign-keys&gt;&lt;ref-type name="Book"&gt;6&lt;/ref-type&gt;&lt;contributors&gt;&lt;authors&gt;&lt;author&gt;WHO&lt;/author&gt;&lt;/authors&gt;&lt;/contributors&gt;&lt;titles&gt;&lt;title&gt; Call for nomination of experts to serve on the Strategic Advisory Group of Experts on immunization (SAGE) Working&amp;#xD;Group on Typhoid Vaccines. Immunization Vaccines and Bioligicals&lt;/title&gt;&lt;/titles&gt;&lt;dates&gt;&lt;year&gt;2016&lt;/year&gt;&lt;/dates&gt;&lt;publisher&gt;WHO&lt;/publisher&gt;&lt;urls&gt;&lt;/urls&gt;&lt;/record&gt;&lt;/Cite&gt;&lt;/EndNote&gt;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noProof/>
          <w:sz w:val="24"/>
          <w:szCs w:val="24"/>
        </w:rPr>
        <w:t>(WHO)</w: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2017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kesembilan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infeksius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10,4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Parudidunia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56%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India,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Cina,Indonesia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Filipina,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Pakistan.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997">
        <w:rPr>
          <w:rFonts w:ascii="Times New Roman" w:hAnsi="Times New Roman" w:cs="Times New Roman"/>
          <w:sz w:val="24"/>
          <w:szCs w:val="24"/>
        </w:rPr>
        <w:t xml:space="preserve">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Indonesia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diposisi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India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China,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360.565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kasus.Hasil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pravelansi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360.770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Dari 34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diposisi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ke-10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 xml:space="preserve">7.627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 kasus</w:t>
      </w:r>
      <w:proofErr w:type="gramEnd"/>
      <w:r w:rsidRPr="00376997">
        <w:rPr>
          <w:rFonts w:ascii="Times New Roman" w:hAnsi="Times New Roman" w:cs="Times New Roman"/>
          <w:sz w:val="24"/>
          <w:szCs w:val="24"/>
          <w:lang w:val="id-ID"/>
        </w:rPr>
        <w:t>(Kemenkes RI</w:t>
      </w:r>
      <w:r w:rsidRPr="00376997">
        <w:rPr>
          <w:rFonts w:ascii="Times New Roman" w:hAnsi="Times New Roman" w:cs="Times New Roman"/>
          <w:sz w:val="24"/>
          <w:szCs w:val="24"/>
        </w:rPr>
        <w:t>,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>2018)</w:t>
      </w:r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>Data profil kesehatan provinsi lampung tahun 2018 menunjukkan bahwa provinsi lampung mencatat prevalensi</w:t>
      </w:r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pravelensi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  <w:lang w:val="id-ID"/>
        </w:rPr>
        <w:t xml:space="preserve"> tuberkulosis</w:t>
      </w:r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sz w:val="24"/>
          <w:szCs w:val="24"/>
          <w:lang w:val="id-ID"/>
        </w:rPr>
        <w:t>peningkatan 13%  dari jumlah  53,3%  menjadi  peningkatan sebanyak 55,5% di tahun 2018 (Riskesdas, 2018).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kurus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pucat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lastRenderedPageBreak/>
        <w:t>badan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personal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sakitnya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stressor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diri.Perubahan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disekitarnya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(Potter &amp; Perry, 2010).  </w:t>
      </w:r>
    </w:p>
    <w:p w:rsidR="00BC579B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berhubungannya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maladaptive (Paul, 2012)</w:t>
      </w:r>
    </w:p>
    <w:p w:rsidR="00BC579B" w:rsidRPr="00463FB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(self image)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perasa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(Atwater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Taty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Fauzi</w:t>
      </w:r>
      <w:proofErr w:type="gramStart"/>
      <w:r w:rsidRPr="00463FB7">
        <w:rPr>
          <w:rFonts w:ascii="Times New Roman" w:hAnsi="Times New Roman" w:cs="Times New Roman"/>
          <w:sz w:val="24"/>
          <w:szCs w:val="24"/>
        </w:rPr>
        <w:t>,2019</w:t>
      </w:r>
      <w:proofErr w:type="gramEnd"/>
      <w:r w:rsidRPr="00463FB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FB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fisiknya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kelemahannya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kelebihannya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kecakapannya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kegagalannya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sebgainya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Cawagas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Taty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r w:rsidRPr="00463FB7">
        <w:rPr>
          <w:rFonts w:ascii="Times New Roman" w:hAnsi="Times New Roman" w:cs="Times New Roman"/>
          <w:sz w:val="24"/>
          <w:szCs w:val="24"/>
        </w:rPr>
        <w:lastRenderedPageBreak/>
        <w:t>Fauzi</w:t>
      </w:r>
      <w:proofErr w:type="gramStart"/>
      <w:r w:rsidRPr="00463FB7">
        <w:rPr>
          <w:rFonts w:ascii="Times New Roman" w:hAnsi="Times New Roman" w:cs="Times New Roman"/>
          <w:sz w:val="24"/>
          <w:szCs w:val="24"/>
        </w:rPr>
        <w:t>,2019</w:t>
      </w:r>
      <w:proofErr w:type="gramEnd"/>
      <w:r w:rsidRPr="00463FB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ideal,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(Hurlock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FB7">
        <w:rPr>
          <w:rFonts w:ascii="Times New Roman" w:hAnsi="Times New Roman" w:cs="Times New Roman"/>
          <w:sz w:val="24"/>
          <w:szCs w:val="24"/>
        </w:rPr>
        <w:t>Taty</w:t>
      </w:r>
      <w:proofErr w:type="spellEnd"/>
      <w:r w:rsidRPr="00463FB7">
        <w:rPr>
          <w:rFonts w:ascii="Times New Roman" w:hAnsi="Times New Roman" w:cs="Times New Roman"/>
          <w:sz w:val="24"/>
          <w:szCs w:val="24"/>
        </w:rPr>
        <w:t xml:space="preserve"> Fuazi</w:t>
      </w:r>
      <w:proofErr w:type="gramStart"/>
      <w:r w:rsidRPr="00463FB7">
        <w:rPr>
          <w:rFonts w:ascii="Times New Roman" w:hAnsi="Times New Roman" w:cs="Times New Roman"/>
          <w:sz w:val="24"/>
          <w:szCs w:val="24"/>
        </w:rPr>
        <w:t>,2019</w:t>
      </w:r>
      <w:proofErr w:type="gramEnd"/>
      <w:r w:rsidRPr="00463FB7">
        <w:rPr>
          <w:rFonts w:ascii="Times New Roman" w:hAnsi="Times New Roman" w:cs="Times New Roman"/>
          <w:sz w:val="24"/>
          <w:szCs w:val="24"/>
        </w:rPr>
        <w:t>)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Sulistiyawati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(2012),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negatif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malu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,rendah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sz w:val="24"/>
          <w:szCs w:val="24"/>
        </w:rPr>
        <w:t>(Price &amp; Wilson, 2014)).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personal.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berkompetensi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diri.Sedangkan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Partusuwido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,dalam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Zulfan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2013)</w:t>
      </w:r>
    </w:p>
    <w:p w:rsidR="00BC579B" w:rsidRDefault="00BC579B" w:rsidP="00BC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lastRenderedPageBreak/>
        <w:t>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stigma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optimisme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Hal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Ginting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T. Tuahta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,dkk.2009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997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Yuliana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dkk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,2013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fisiknya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kelemahannya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kelebihannya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kecakapannya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kegagalannya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Cawagas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Taty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Fauzi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,2019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(Friedman,2010) .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stressor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sugesti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saran,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Selfita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Wahyu</w:t>
      </w:r>
      <w:proofErr w:type="gramStart"/>
      <w:r w:rsidRPr="00376997">
        <w:rPr>
          <w:rFonts w:ascii="Times New Roman" w:hAnsi="Times New Roman" w:cs="Times New Roman"/>
          <w:sz w:val="24"/>
          <w:szCs w:val="24"/>
        </w:rPr>
        <w:t>,2018</w:t>
      </w:r>
      <w:proofErr w:type="gramEnd"/>
      <w:r w:rsidRPr="00376997">
        <w:rPr>
          <w:rFonts w:ascii="Times New Roman" w:hAnsi="Times New Roman" w:cs="Times New Roman"/>
          <w:sz w:val="24"/>
          <w:szCs w:val="24"/>
        </w:rPr>
        <w:t>;Rina Saraswati,2016)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</w:rPr>
        <w:lastRenderedPageBreak/>
        <w:t>Berdasarkan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hasil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data </w:t>
      </w:r>
      <w:r w:rsidRPr="00376997">
        <w:rPr>
          <w:rFonts w:ascii="Times New Roman" w:hAnsi="Times New Roman" w:cs="Times New Roman"/>
          <w:i/>
          <w:sz w:val="24"/>
        </w:rPr>
        <w:t>Pre survey</w:t>
      </w:r>
      <w:r w:rsidRPr="0037699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</w:rPr>
        <w:t>dilakukan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pada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tanggal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04 November 2019 </w:t>
      </w:r>
      <w:proofErr w:type="spellStart"/>
      <w:r w:rsidRPr="00376997">
        <w:rPr>
          <w:rFonts w:ascii="Times New Roman" w:hAnsi="Times New Roman" w:cs="Times New Roman"/>
          <w:sz w:val="24"/>
        </w:rPr>
        <w:t>didapatkan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kasus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</w:rPr>
        <w:t>sebanyak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51 </w:t>
      </w:r>
      <w:proofErr w:type="spellStart"/>
      <w:r w:rsidRPr="00376997">
        <w:rPr>
          <w:rFonts w:ascii="Times New Roman" w:hAnsi="Times New Roman" w:cs="Times New Roman"/>
          <w:sz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</w:rPr>
        <w:t>hasil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wawancara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376997">
        <w:rPr>
          <w:rFonts w:ascii="Times New Roman" w:hAnsi="Times New Roman" w:cs="Times New Roman"/>
          <w:sz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, 3 </w:t>
      </w:r>
      <w:proofErr w:type="spellStart"/>
      <w:r w:rsidRPr="00376997">
        <w:rPr>
          <w:rFonts w:ascii="Times New Roman" w:hAnsi="Times New Roman" w:cs="Times New Roman"/>
          <w:sz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mempunyai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negatif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karena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</w:rPr>
        <w:t>kurang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dimasyarakat,merasa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minder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menularkan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76997">
        <w:rPr>
          <w:rFonts w:ascii="Times New Roman" w:hAnsi="Times New Roman" w:cs="Times New Roman"/>
          <w:sz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r w:rsidRPr="00376997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mengantar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berobat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meminum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pengobatannya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376997">
        <w:rPr>
          <w:rFonts w:ascii="Times New Roman" w:hAnsi="Times New Roman" w:cs="Times New Roman"/>
          <w:sz w:val="24"/>
        </w:rPr>
        <w:t>Sehingga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hal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tersebut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peneliti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tertarik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mengambil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</w:rPr>
        <w:t>bertujuan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mengetahui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376997">
        <w:rPr>
          <w:rFonts w:ascii="Times New Roman" w:hAnsi="Times New Roman" w:cs="Times New Roman"/>
          <w:sz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Kecamatan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Kabupaten</w:t>
      </w:r>
      <w:proofErr w:type="spellEnd"/>
      <w:r w:rsidRPr="003769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</w:rPr>
        <w:t>Pringsewu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2020</w:t>
      </w:r>
      <w:r w:rsidRPr="00376997">
        <w:rPr>
          <w:rFonts w:ascii="Times New Roman" w:hAnsi="Times New Roman" w:cs="Times New Roman"/>
          <w:sz w:val="24"/>
        </w:rPr>
        <w:t>”</w:t>
      </w:r>
    </w:p>
    <w:p w:rsidR="00BC579B" w:rsidRDefault="00BC579B" w:rsidP="00BC579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376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BC579B" w:rsidRPr="00403328" w:rsidRDefault="00BC579B" w:rsidP="00BC579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0332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Di UPT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32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03328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579B" w:rsidRPr="004F792F" w:rsidRDefault="00BC579B" w:rsidP="00BC579B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92F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4F79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92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C579B" w:rsidRDefault="00BC579B" w:rsidP="00BC579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376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:rsidR="00BC579B" w:rsidRPr="00DC5980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C598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Di UPT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98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980">
        <w:rPr>
          <w:rFonts w:ascii="Times New Roman" w:hAnsi="Times New Roman" w:cs="Times New Roman"/>
          <w:sz w:val="24"/>
          <w:szCs w:val="24"/>
        </w:rPr>
        <w:t xml:space="preserve"> 2020.</w:t>
      </w:r>
      <w:proofErr w:type="gramEnd"/>
    </w:p>
    <w:p w:rsidR="00BC579B" w:rsidRPr="00376997" w:rsidRDefault="00BC579B" w:rsidP="00BC579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376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bCs/>
          <w:sz w:val="24"/>
          <w:szCs w:val="24"/>
        </w:rPr>
        <w:t>khusus</w:t>
      </w:r>
      <w:proofErr w:type="spellEnd"/>
    </w:p>
    <w:p w:rsidR="00BC579B" w:rsidRPr="00403328" w:rsidRDefault="00BC579B" w:rsidP="00BC579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BC579B" w:rsidRPr="00376997" w:rsidRDefault="00BC579B" w:rsidP="00BC579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Di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BC579B" w:rsidRPr="00403328" w:rsidRDefault="00BC579B" w:rsidP="00BC579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Di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BC579B" w:rsidRPr="00403328" w:rsidRDefault="00BC579B" w:rsidP="00BC579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BC579B" w:rsidRPr="00376997" w:rsidRDefault="00BC579B" w:rsidP="00BC579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579B" w:rsidRPr="00376997" w:rsidRDefault="00BC579B" w:rsidP="00BC579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376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C579B" w:rsidRPr="00376997" w:rsidRDefault="00BC579B" w:rsidP="00BC579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C579B" w:rsidRPr="00376997" w:rsidRDefault="00BC579B" w:rsidP="00BC579B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BC579B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mahasiswa-mahasiswi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Lampung </w:t>
      </w:r>
    </w:p>
    <w:p w:rsidR="00BC579B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79B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79B" w:rsidRPr="00376997" w:rsidRDefault="00BC579B" w:rsidP="00BC579B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BC579B" w:rsidRPr="008929B7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</w:p>
    <w:p w:rsidR="00BC579B" w:rsidRPr="00376997" w:rsidRDefault="00BC579B" w:rsidP="00BC579B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79B" w:rsidRDefault="00BC579B" w:rsidP="00BC579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elaborasi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579B" w:rsidRPr="004F792F" w:rsidRDefault="00BC579B" w:rsidP="00BC57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579B" w:rsidRPr="00376997" w:rsidRDefault="00BC579B" w:rsidP="00BC579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 w:rsidRPr="00376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b/>
          <w:sz w:val="24"/>
          <w:szCs w:val="24"/>
        </w:rPr>
        <w:t>Lingkup</w:t>
      </w:r>
      <w:proofErr w:type="spellEnd"/>
    </w:p>
    <w:p w:rsidR="00BC579B" w:rsidRPr="00376997" w:rsidRDefault="00BC579B" w:rsidP="00BC579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r w:rsidRPr="00376997">
        <w:rPr>
          <w:rFonts w:ascii="Times New Roman" w:hAnsi="Times New Roman" w:cs="Times New Roman"/>
          <w:i/>
          <w:sz w:val="24"/>
          <w:szCs w:val="24"/>
        </w:rPr>
        <w:t>cross sectional</w:t>
      </w:r>
      <w:r w:rsidRPr="0037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7699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Pringsewu.Penelitian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2020.Adapun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997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76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D11" w:rsidRDefault="005E3D11"/>
    <w:sectPr w:rsidR="005E3D11" w:rsidSect="005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564"/>
    <w:multiLevelType w:val="hybridMultilevel"/>
    <w:tmpl w:val="3DF2F284"/>
    <w:lvl w:ilvl="0" w:tplc="2CD67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1E20858" w:tentative="1">
      <w:start w:val="1"/>
      <w:numFmt w:val="lowerLetter"/>
      <w:lvlText w:val="%2."/>
      <w:lvlJc w:val="left"/>
      <w:pPr>
        <w:ind w:left="1800" w:hanging="360"/>
      </w:pPr>
    </w:lvl>
    <w:lvl w:ilvl="2" w:tplc="7E400018" w:tentative="1">
      <w:start w:val="1"/>
      <w:numFmt w:val="lowerRoman"/>
      <w:lvlText w:val="%3."/>
      <w:lvlJc w:val="right"/>
      <w:pPr>
        <w:ind w:left="2520" w:hanging="180"/>
      </w:pPr>
    </w:lvl>
    <w:lvl w:ilvl="3" w:tplc="DE6EA560" w:tentative="1">
      <w:start w:val="1"/>
      <w:numFmt w:val="decimal"/>
      <w:lvlText w:val="%4."/>
      <w:lvlJc w:val="left"/>
      <w:pPr>
        <w:ind w:left="3240" w:hanging="360"/>
      </w:pPr>
    </w:lvl>
    <w:lvl w:ilvl="4" w:tplc="F0628BB6" w:tentative="1">
      <w:start w:val="1"/>
      <w:numFmt w:val="lowerLetter"/>
      <w:lvlText w:val="%5."/>
      <w:lvlJc w:val="left"/>
      <w:pPr>
        <w:ind w:left="3960" w:hanging="360"/>
      </w:pPr>
    </w:lvl>
    <w:lvl w:ilvl="5" w:tplc="63AC1852" w:tentative="1">
      <w:start w:val="1"/>
      <w:numFmt w:val="lowerRoman"/>
      <w:lvlText w:val="%6."/>
      <w:lvlJc w:val="right"/>
      <w:pPr>
        <w:ind w:left="4680" w:hanging="180"/>
      </w:pPr>
    </w:lvl>
    <w:lvl w:ilvl="6" w:tplc="6FD24292" w:tentative="1">
      <w:start w:val="1"/>
      <w:numFmt w:val="decimal"/>
      <w:lvlText w:val="%7."/>
      <w:lvlJc w:val="left"/>
      <w:pPr>
        <w:ind w:left="5400" w:hanging="360"/>
      </w:pPr>
    </w:lvl>
    <w:lvl w:ilvl="7" w:tplc="5D8E8348" w:tentative="1">
      <w:start w:val="1"/>
      <w:numFmt w:val="lowerLetter"/>
      <w:lvlText w:val="%8."/>
      <w:lvlJc w:val="left"/>
      <w:pPr>
        <w:ind w:left="6120" w:hanging="360"/>
      </w:pPr>
    </w:lvl>
    <w:lvl w:ilvl="8" w:tplc="FA2E48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A3ED0"/>
    <w:multiLevelType w:val="hybridMultilevel"/>
    <w:tmpl w:val="7E422BF0"/>
    <w:lvl w:ilvl="0" w:tplc="5BBE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400224" w:tentative="1">
      <w:start w:val="1"/>
      <w:numFmt w:val="lowerLetter"/>
      <w:lvlText w:val="%2."/>
      <w:lvlJc w:val="left"/>
      <w:pPr>
        <w:ind w:left="1440" w:hanging="360"/>
      </w:pPr>
    </w:lvl>
    <w:lvl w:ilvl="2" w:tplc="751ADDB8" w:tentative="1">
      <w:start w:val="1"/>
      <w:numFmt w:val="lowerRoman"/>
      <w:lvlText w:val="%3."/>
      <w:lvlJc w:val="right"/>
      <w:pPr>
        <w:ind w:left="2160" w:hanging="180"/>
      </w:pPr>
    </w:lvl>
    <w:lvl w:ilvl="3" w:tplc="8D1005A4" w:tentative="1">
      <w:start w:val="1"/>
      <w:numFmt w:val="decimal"/>
      <w:lvlText w:val="%4."/>
      <w:lvlJc w:val="left"/>
      <w:pPr>
        <w:ind w:left="2880" w:hanging="360"/>
      </w:pPr>
    </w:lvl>
    <w:lvl w:ilvl="4" w:tplc="9F089DB4" w:tentative="1">
      <w:start w:val="1"/>
      <w:numFmt w:val="lowerLetter"/>
      <w:lvlText w:val="%5."/>
      <w:lvlJc w:val="left"/>
      <w:pPr>
        <w:ind w:left="3600" w:hanging="360"/>
      </w:pPr>
    </w:lvl>
    <w:lvl w:ilvl="5" w:tplc="9C48E97A" w:tentative="1">
      <w:start w:val="1"/>
      <w:numFmt w:val="lowerRoman"/>
      <w:lvlText w:val="%6."/>
      <w:lvlJc w:val="right"/>
      <w:pPr>
        <w:ind w:left="4320" w:hanging="180"/>
      </w:pPr>
    </w:lvl>
    <w:lvl w:ilvl="6" w:tplc="779C409A" w:tentative="1">
      <w:start w:val="1"/>
      <w:numFmt w:val="decimal"/>
      <w:lvlText w:val="%7."/>
      <w:lvlJc w:val="left"/>
      <w:pPr>
        <w:ind w:left="5040" w:hanging="360"/>
      </w:pPr>
    </w:lvl>
    <w:lvl w:ilvl="7" w:tplc="B3D0B1D2" w:tentative="1">
      <w:start w:val="1"/>
      <w:numFmt w:val="lowerLetter"/>
      <w:lvlText w:val="%8."/>
      <w:lvlJc w:val="left"/>
      <w:pPr>
        <w:ind w:left="5760" w:hanging="360"/>
      </w:pPr>
    </w:lvl>
    <w:lvl w:ilvl="8" w:tplc="7B98D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1693E"/>
    <w:multiLevelType w:val="hybridMultilevel"/>
    <w:tmpl w:val="177E82D8"/>
    <w:lvl w:ilvl="0" w:tplc="A0460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7A0010" w:tentative="1">
      <w:start w:val="1"/>
      <w:numFmt w:val="lowerLetter"/>
      <w:lvlText w:val="%2."/>
      <w:lvlJc w:val="left"/>
      <w:pPr>
        <w:ind w:left="2160" w:hanging="360"/>
      </w:pPr>
    </w:lvl>
    <w:lvl w:ilvl="2" w:tplc="AD10B7F6" w:tentative="1">
      <w:start w:val="1"/>
      <w:numFmt w:val="lowerRoman"/>
      <w:lvlText w:val="%3."/>
      <w:lvlJc w:val="right"/>
      <w:pPr>
        <w:ind w:left="2880" w:hanging="180"/>
      </w:pPr>
    </w:lvl>
    <w:lvl w:ilvl="3" w:tplc="D5081D64" w:tentative="1">
      <w:start w:val="1"/>
      <w:numFmt w:val="decimal"/>
      <w:lvlText w:val="%4."/>
      <w:lvlJc w:val="left"/>
      <w:pPr>
        <w:ind w:left="3600" w:hanging="360"/>
      </w:pPr>
    </w:lvl>
    <w:lvl w:ilvl="4" w:tplc="02306C30" w:tentative="1">
      <w:start w:val="1"/>
      <w:numFmt w:val="lowerLetter"/>
      <w:lvlText w:val="%5."/>
      <w:lvlJc w:val="left"/>
      <w:pPr>
        <w:ind w:left="4320" w:hanging="360"/>
      </w:pPr>
    </w:lvl>
    <w:lvl w:ilvl="5" w:tplc="DAB04D4A" w:tentative="1">
      <w:start w:val="1"/>
      <w:numFmt w:val="lowerRoman"/>
      <w:lvlText w:val="%6."/>
      <w:lvlJc w:val="right"/>
      <w:pPr>
        <w:ind w:left="5040" w:hanging="180"/>
      </w:pPr>
    </w:lvl>
    <w:lvl w:ilvl="6" w:tplc="7E4EDDE4" w:tentative="1">
      <w:start w:val="1"/>
      <w:numFmt w:val="decimal"/>
      <w:lvlText w:val="%7."/>
      <w:lvlJc w:val="left"/>
      <w:pPr>
        <w:ind w:left="5760" w:hanging="360"/>
      </w:pPr>
    </w:lvl>
    <w:lvl w:ilvl="7" w:tplc="34062CDA" w:tentative="1">
      <w:start w:val="1"/>
      <w:numFmt w:val="lowerLetter"/>
      <w:lvlText w:val="%8."/>
      <w:lvlJc w:val="left"/>
      <w:pPr>
        <w:ind w:left="6480" w:hanging="360"/>
      </w:pPr>
    </w:lvl>
    <w:lvl w:ilvl="8" w:tplc="107CE0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164861"/>
    <w:multiLevelType w:val="hybridMultilevel"/>
    <w:tmpl w:val="24483ABA"/>
    <w:lvl w:ilvl="0" w:tplc="6F00C0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062938" w:tentative="1">
      <w:start w:val="1"/>
      <w:numFmt w:val="lowerLetter"/>
      <w:lvlText w:val="%2."/>
      <w:lvlJc w:val="left"/>
      <w:pPr>
        <w:ind w:left="1440" w:hanging="360"/>
      </w:pPr>
    </w:lvl>
    <w:lvl w:ilvl="2" w:tplc="BFCA5FEC" w:tentative="1">
      <w:start w:val="1"/>
      <w:numFmt w:val="lowerRoman"/>
      <w:lvlText w:val="%3."/>
      <w:lvlJc w:val="right"/>
      <w:pPr>
        <w:ind w:left="2160" w:hanging="180"/>
      </w:pPr>
    </w:lvl>
    <w:lvl w:ilvl="3" w:tplc="6F56A28C" w:tentative="1">
      <w:start w:val="1"/>
      <w:numFmt w:val="decimal"/>
      <w:lvlText w:val="%4."/>
      <w:lvlJc w:val="left"/>
      <w:pPr>
        <w:ind w:left="2880" w:hanging="360"/>
      </w:pPr>
    </w:lvl>
    <w:lvl w:ilvl="4" w:tplc="49C2E9EE" w:tentative="1">
      <w:start w:val="1"/>
      <w:numFmt w:val="lowerLetter"/>
      <w:lvlText w:val="%5."/>
      <w:lvlJc w:val="left"/>
      <w:pPr>
        <w:ind w:left="3600" w:hanging="360"/>
      </w:pPr>
    </w:lvl>
    <w:lvl w:ilvl="5" w:tplc="0608E0B6" w:tentative="1">
      <w:start w:val="1"/>
      <w:numFmt w:val="lowerRoman"/>
      <w:lvlText w:val="%6."/>
      <w:lvlJc w:val="right"/>
      <w:pPr>
        <w:ind w:left="4320" w:hanging="180"/>
      </w:pPr>
    </w:lvl>
    <w:lvl w:ilvl="6" w:tplc="5DB8EAEA" w:tentative="1">
      <w:start w:val="1"/>
      <w:numFmt w:val="decimal"/>
      <w:lvlText w:val="%7."/>
      <w:lvlJc w:val="left"/>
      <w:pPr>
        <w:ind w:left="5040" w:hanging="360"/>
      </w:pPr>
    </w:lvl>
    <w:lvl w:ilvl="7" w:tplc="CDAE4840" w:tentative="1">
      <w:start w:val="1"/>
      <w:numFmt w:val="lowerLetter"/>
      <w:lvlText w:val="%8."/>
      <w:lvlJc w:val="left"/>
      <w:pPr>
        <w:ind w:left="5760" w:hanging="360"/>
      </w:pPr>
    </w:lvl>
    <w:lvl w:ilvl="8" w:tplc="2056E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BC579B"/>
    <w:rsid w:val="005E3D11"/>
    <w:rsid w:val="00BC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9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Body of text,Bulet1,Char Char2,DWA List 1,Header Char1,Heading 1 Char1,Heading 10,List Paragraph1,List Paragraph11,List Paragraph2,Recommendation,Sub C,Sub Judul DEA KP,Tabel,UGEX'Z,coba1,kepala,list paragraph,point-point"/>
    <w:basedOn w:val="Normal"/>
    <w:link w:val="ListParagraphChar"/>
    <w:uiPriority w:val="1"/>
    <w:qFormat/>
    <w:rsid w:val="00BC579B"/>
    <w:pPr>
      <w:ind w:left="720"/>
      <w:contextualSpacing/>
    </w:pPr>
  </w:style>
  <w:style w:type="character" w:customStyle="1" w:styleId="ListParagraphChar">
    <w:name w:val="List Paragraph Char"/>
    <w:aliases w:val="Body Text Char1 Char,Body of text Char,Bulet1 Char,Char Char2 Char,DWA List 1 Char,Header Char1 Char,Heading 1 Char1 Char,Heading 10 Char,List Paragraph1 Char,List Paragraph11 Char,List Paragraph2 Char,Recommendation Char,Sub C Char"/>
    <w:link w:val="ListParagraph"/>
    <w:uiPriority w:val="1"/>
    <w:qFormat/>
    <w:rsid w:val="00BC579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2021-02-19T04:04:00Z</dcterms:created>
  <dcterms:modified xsi:type="dcterms:W3CDTF">2021-02-19T04:06:00Z</dcterms:modified>
</cp:coreProperties>
</file>