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8F" w:rsidRPr="00812238" w:rsidRDefault="00AF438F" w:rsidP="00AF438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>BAB I</w:t>
      </w:r>
    </w:p>
    <w:p w:rsidR="00AF438F" w:rsidRPr="00812238" w:rsidRDefault="00AF438F" w:rsidP="00AF438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>PENDAHULUAN</w:t>
      </w:r>
    </w:p>
    <w:p w:rsidR="00AF438F" w:rsidRPr="00812238" w:rsidRDefault="00AF438F" w:rsidP="00AF438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38F" w:rsidRPr="00812238" w:rsidRDefault="00AF438F" w:rsidP="00AF438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Indikator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812238">
        <w:rPr>
          <w:rFonts w:ascii="Times New Roman" w:hAnsi="Times New Roman"/>
          <w:sz w:val="24"/>
          <w:szCs w:val="24"/>
        </w:rPr>
        <w:t>kesehatan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kualitas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hidup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suatu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negara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salah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satunya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diketahui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2238">
        <w:rPr>
          <w:rFonts w:ascii="Times New Roman" w:hAnsi="Times New Roman"/>
          <w:sz w:val="24"/>
          <w:szCs w:val="24"/>
        </w:rPr>
        <w:t>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tersebut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Berdasarkan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urutan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satu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kesatuan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dunia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harapan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hidup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2238">
        <w:rPr>
          <w:rFonts w:ascii="Times New Roman" w:hAnsi="Times New Roman"/>
          <w:sz w:val="24"/>
          <w:szCs w:val="24"/>
        </w:rPr>
        <w:t>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berkembang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menempati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urutan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ke137 </w:t>
      </w:r>
      <w:proofErr w:type="spellStart"/>
      <w:r w:rsidRPr="00812238">
        <w:rPr>
          <w:rFonts w:ascii="Times New Roman" w:hAnsi="Times New Roman"/>
          <w:sz w:val="24"/>
          <w:szCs w:val="24"/>
        </w:rPr>
        <w:t>dari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223 </w:t>
      </w:r>
      <w:proofErr w:type="spellStart"/>
      <w:r w:rsidRPr="00812238">
        <w:rPr>
          <w:rFonts w:ascii="Times New Roman" w:hAnsi="Times New Roman"/>
          <w:sz w:val="24"/>
          <w:szCs w:val="24"/>
        </w:rPr>
        <w:t>negara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sedangkan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berdasarkan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urutan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PBB </w:t>
      </w:r>
      <w:proofErr w:type="spellStart"/>
      <w:r w:rsidRPr="00812238">
        <w:rPr>
          <w:rFonts w:ascii="Times New Roman" w:hAnsi="Times New Roman"/>
          <w:sz w:val="24"/>
          <w:szCs w:val="24"/>
        </w:rPr>
        <w:t>berada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urutan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108 </w:t>
      </w:r>
      <w:proofErr w:type="spellStart"/>
      <w:r w:rsidRPr="00812238">
        <w:rPr>
          <w:rFonts w:ascii="Times New Roman" w:hAnsi="Times New Roman"/>
          <w:sz w:val="24"/>
          <w:szCs w:val="24"/>
        </w:rPr>
        <w:t>dari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191 </w:t>
      </w:r>
      <w:proofErr w:type="spellStart"/>
      <w:r w:rsidRPr="00812238">
        <w:rPr>
          <w:rFonts w:ascii="Times New Roman" w:hAnsi="Times New Roman"/>
          <w:sz w:val="24"/>
          <w:szCs w:val="24"/>
        </w:rPr>
        <w:t>negara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harapan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hidup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perempuan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812238">
        <w:rPr>
          <w:rFonts w:ascii="Times New Roman" w:hAnsi="Times New Roman"/>
          <w:sz w:val="24"/>
          <w:szCs w:val="24"/>
        </w:rPr>
        <w:t>yaitu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73, 38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12238">
        <w:rPr>
          <w:rFonts w:ascii="Times New Roman" w:hAnsi="Times New Roman"/>
          <w:sz w:val="24"/>
          <w:szCs w:val="24"/>
        </w:rPr>
        <w:t>(</w:t>
      </w:r>
      <w:proofErr w:type="spellStart"/>
      <w:r w:rsidRPr="00812238">
        <w:rPr>
          <w:rFonts w:ascii="Times New Roman" w:hAnsi="Times New Roman"/>
          <w:sz w:val="24"/>
          <w:szCs w:val="24"/>
        </w:rPr>
        <w:t>Bappenas</w:t>
      </w:r>
      <w:proofErr w:type="spellEnd"/>
      <w:r w:rsidRPr="00812238">
        <w:rPr>
          <w:rFonts w:ascii="Times New Roman" w:hAnsi="Times New Roman"/>
          <w:sz w:val="24"/>
          <w:szCs w:val="24"/>
        </w:rPr>
        <w:t>, 2014).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Sedunia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peringati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tanggal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Februari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Penetapan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tanggal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Piagam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Paris (</w:t>
      </w:r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Charter of Paris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tanggal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Februari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pertemuan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World Summit </w:t>
      </w:r>
      <w:proofErr w:type="gramStart"/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Against</w:t>
      </w:r>
      <w:proofErr w:type="gramEnd"/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Cancer for the New </w:t>
      </w:r>
      <w:proofErr w:type="spellStart"/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Millenium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Sedunia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tahun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2018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Kita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Aku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812238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We Can, I Can</w:t>
      </w:r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  <w:proofErr w:type="gram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Tema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bertujuan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menyebarkan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pesan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orang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individu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mengurangi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beban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kanker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Kemenkes</w:t>
      </w:r>
      <w:proofErr w:type="spellEnd"/>
      <w:r w:rsidRPr="00812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RI, 2017).</w:t>
      </w:r>
      <w:proofErr w:type="gramEnd"/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r w:rsidRPr="00812238">
        <w:rPr>
          <w:rFonts w:ascii="Times New Roman" w:hAnsi="Times New Roman"/>
          <w:sz w:val="24"/>
          <w:szCs w:val="24"/>
        </w:rPr>
        <w:t>Laporan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WHO </w:t>
      </w:r>
      <w:proofErr w:type="spellStart"/>
      <w:r w:rsidRPr="00812238">
        <w:rPr>
          <w:rFonts w:ascii="Times New Roman" w:hAnsi="Times New Roman"/>
          <w:sz w:val="24"/>
          <w:szCs w:val="24"/>
        </w:rPr>
        <w:t>menyebutkan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setiap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tahunnya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8,2 </w:t>
      </w:r>
      <w:proofErr w:type="spellStart"/>
      <w:r w:rsidRPr="00812238">
        <w:rPr>
          <w:rFonts w:ascii="Times New Roman" w:hAnsi="Times New Roman"/>
          <w:sz w:val="24"/>
          <w:szCs w:val="24"/>
        </w:rPr>
        <w:t>juta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kematian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dunia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disebabkan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oleh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dalam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dekade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terakhir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sedangkan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kejadian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kematian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akibat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menempati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urutan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kedua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setelah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payudara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perempuan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negara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berkembang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menyerang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usia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reproduktif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2238">
        <w:rPr>
          <w:rFonts w:ascii="Times New Roman" w:hAnsi="Times New Roman"/>
          <w:sz w:val="24"/>
          <w:szCs w:val="24"/>
        </w:rPr>
        <w:t>Apriningrum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dkk</w:t>
      </w:r>
      <w:proofErr w:type="spellEnd"/>
      <w:r w:rsidRPr="00812238">
        <w:rPr>
          <w:rFonts w:ascii="Times New Roman" w:hAnsi="Times New Roman"/>
          <w:sz w:val="24"/>
          <w:szCs w:val="24"/>
        </w:rPr>
        <w:t>, 2017).</w:t>
      </w:r>
    </w:p>
    <w:p w:rsidR="00AF438F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menempati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 xml:space="preserve"> (16 per 100.000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Kemenkes</w:t>
      </w:r>
      <w:proofErr w:type="spellEnd"/>
      <w:r>
        <w:rPr>
          <w:rFonts w:ascii="Times New Roman" w:hAnsi="Times New Roman"/>
          <w:sz w:val="24"/>
          <w:szCs w:val="24"/>
        </w:rPr>
        <w:t xml:space="preserve"> RI, 2015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Bambang</w:t>
      </w:r>
      <w:proofErr w:type="spellEnd"/>
      <w:r>
        <w:rPr>
          <w:rFonts w:ascii="Times New Roman" w:hAnsi="Times New Roman"/>
          <w:sz w:val="24"/>
          <w:szCs w:val="24"/>
        </w:rPr>
        <w:t xml:space="preserve"> W&amp; </w:t>
      </w:r>
      <w:proofErr w:type="spellStart"/>
      <w:r>
        <w:rPr>
          <w:rFonts w:ascii="Times New Roman" w:hAnsi="Times New Roman"/>
          <w:sz w:val="24"/>
          <w:szCs w:val="24"/>
        </w:rPr>
        <w:t>Mursita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E.N, 2018).</w:t>
      </w:r>
      <w:proofErr w:type="gram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1.986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304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34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cakupan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 904.099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92,45%),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30-5-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pencegahan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Indonesia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optimalisasi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2015-2019.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serentak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21 April 2015.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WUS (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50% (</w:t>
      </w:r>
      <w:proofErr w:type="spellStart"/>
      <w:r>
        <w:rPr>
          <w:rFonts w:ascii="Times New Roman" w:hAnsi="Times New Roman"/>
          <w:sz w:val="24"/>
          <w:szCs w:val="24"/>
        </w:rPr>
        <w:t>Kemenkes</w:t>
      </w:r>
      <w:proofErr w:type="spellEnd"/>
      <w:r>
        <w:rPr>
          <w:rFonts w:ascii="Times New Roman" w:hAnsi="Times New Roman"/>
          <w:sz w:val="24"/>
          <w:szCs w:val="24"/>
        </w:rPr>
        <w:t xml:space="preserve"> RI,2015).</w:t>
      </w:r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stadium </w:t>
      </w:r>
      <w:proofErr w:type="spellStart"/>
      <w:r w:rsidRPr="00812238">
        <w:rPr>
          <w:rFonts w:ascii="Times New Roman" w:hAnsi="Times New Roman"/>
          <w:sz w:val="24"/>
          <w:szCs w:val="24"/>
        </w:rPr>
        <w:t>awal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tidak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menunjukkan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gejala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khas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bahkan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bisa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tanpa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gejala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stadium </w:t>
      </w:r>
      <w:proofErr w:type="spellStart"/>
      <w:r w:rsidRPr="00812238">
        <w:rPr>
          <w:rFonts w:ascii="Times New Roman" w:hAnsi="Times New Roman"/>
          <w:sz w:val="24"/>
          <w:szCs w:val="24"/>
        </w:rPr>
        <w:t>lanjut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sering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memberikan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gejala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post coitus, </w:t>
      </w:r>
      <w:proofErr w:type="spellStart"/>
      <w:r w:rsidRPr="00812238">
        <w:rPr>
          <w:rFonts w:ascii="Times New Roman" w:hAnsi="Times New Roman"/>
          <w:sz w:val="24"/>
          <w:szCs w:val="24"/>
        </w:rPr>
        <w:t>keputihan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abnormal, </w:t>
      </w:r>
      <w:proofErr w:type="spellStart"/>
      <w:r w:rsidRPr="00812238">
        <w:rPr>
          <w:rFonts w:ascii="Times New Roman" w:hAnsi="Times New Roman"/>
          <w:sz w:val="24"/>
          <w:szCs w:val="24"/>
        </w:rPr>
        <w:t>perdarahan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sesudah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mati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haid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2238">
        <w:rPr>
          <w:rFonts w:ascii="Times New Roman" w:hAnsi="Times New Roman"/>
          <w:sz w:val="24"/>
          <w:szCs w:val="24"/>
        </w:rPr>
        <w:t>( menopause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2238">
        <w:rPr>
          <w:rFonts w:ascii="Times New Roman" w:hAnsi="Times New Roman"/>
          <w:sz w:val="24"/>
          <w:szCs w:val="24"/>
        </w:rPr>
        <w:t>serta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keluar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cairan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abnormal (</w:t>
      </w:r>
      <w:proofErr w:type="spellStart"/>
      <w:r w:rsidRPr="00812238">
        <w:rPr>
          <w:rFonts w:ascii="Times New Roman" w:hAnsi="Times New Roman"/>
          <w:sz w:val="24"/>
          <w:szCs w:val="24"/>
        </w:rPr>
        <w:t>kekuning-kuninga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berbau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bercampur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12238">
        <w:rPr>
          <w:rFonts w:ascii="Times New Roman" w:hAnsi="Times New Roman"/>
          <w:sz w:val="24"/>
          <w:szCs w:val="24"/>
        </w:rPr>
        <w:t>( Abdullah, 2011).</w:t>
      </w:r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Berbagai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upaya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untuk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menurunkan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insiden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kematian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disebabkan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melalui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pendekatan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terapi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maupun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pencegahan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faktor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resiko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kejadian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angka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kematian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812238">
        <w:rPr>
          <w:rFonts w:ascii="Times New Roman" w:hAnsi="Times New Roman"/>
          <w:sz w:val="24"/>
          <w:szCs w:val="24"/>
        </w:rPr>
        <w:t>maju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menurun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berkat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suksesnya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812238">
        <w:rPr>
          <w:rFonts w:ascii="Times New Roman" w:hAnsi="Times New Roman"/>
          <w:sz w:val="24"/>
          <w:szCs w:val="24"/>
        </w:rPr>
        <w:t>skrining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missal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test IVA (</w:t>
      </w:r>
      <w:proofErr w:type="spellStart"/>
      <w:r w:rsidRPr="00812238">
        <w:rPr>
          <w:rFonts w:ascii="Times New Roman" w:hAnsi="Times New Roman"/>
          <w:sz w:val="24"/>
          <w:szCs w:val="24"/>
        </w:rPr>
        <w:t>Inspeksi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Asam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Asetat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2238">
        <w:rPr>
          <w:rFonts w:ascii="Times New Roman" w:hAnsi="Times New Roman"/>
          <w:sz w:val="24"/>
          <w:szCs w:val="24"/>
        </w:rPr>
        <w:t>atau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Papsmear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telah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terbukti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mampu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menurunkan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mortalitas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morbiditas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hingga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70%, </w:t>
      </w:r>
      <w:proofErr w:type="spellStart"/>
      <w:r w:rsidRPr="00812238">
        <w:rPr>
          <w:rFonts w:ascii="Times New Roman" w:hAnsi="Times New Roman"/>
          <w:sz w:val="24"/>
          <w:szCs w:val="24"/>
        </w:rPr>
        <w:t>namun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Indonesia test </w:t>
      </w:r>
      <w:proofErr w:type="spellStart"/>
      <w:r w:rsidRPr="00812238">
        <w:rPr>
          <w:rFonts w:ascii="Times New Roman" w:hAnsi="Times New Roman"/>
          <w:sz w:val="24"/>
          <w:szCs w:val="24"/>
        </w:rPr>
        <w:t>Papsmear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tersebut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belum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mampu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menurunkan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mortalitas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lastRenderedPageBreak/>
        <w:t>morbiditas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karena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kendala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sarana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prasarana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sumber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manusia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pendanaan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organisasi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pelaksana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maupun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keadaan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geografis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12238">
        <w:rPr>
          <w:rFonts w:ascii="Times New Roman" w:hAnsi="Times New Roman"/>
          <w:sz w:val="24"/>
          <w:szCs w:val="24"/>
        </w:rPr>
        <w:t>Apriningrum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dkk</w:t>
      </w:r>
      <w:proofErr w:type="spellEnd"/>
      <w:r w:rsidRPr="00812238">
        <w:rPr>
          <w:rFonts w:ascii="Times New Roman" w:hAnsi="Times New Roman"/>
          <w:sz w:val="24"/>
          <w:szCs w:val="24"/>
        </w:rPr>
        <w:t>, 2017).</w:t>
      </w:r>
    </w:p>
    <w:p w:rsidR="00AF438F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Sejak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 2007-2016 </w:t>
      </w:r>
      <w:proofErr w:type="spellStart"/>
      <w:r w:rsidRPr="00812238">
        <w:rPr>
          <w:rFonts w:ascii="Times New Roman" w:hAnsi="Times New Roman"/>
          <w:sz w:val="24"/>
          <w:szCs w:val="24"/>
        </w:rPr>
        <w:t>sudah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5,15%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WUS (</w:t>
      </w:r>
      <w:proofErr w:type="spellStart"/>
      <w:r w:rsidRPr="00812238">
        <w:rPr>
          <w:rFonts w:ascii="Times New Roman" w:hAnsi="Times New Roman"/>
          <w:sz w:val="24"/>
          <w:szCs w:val="24"/>
        </w:rPr>
        <w:t>Wanita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Usia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Subur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 w:rsidRPr="00812238">
        <w:rPr>
          <w:rFonts w:ascii="Times New Roman" w:hAnsi="Times New Roman"/>
          <w:sz w:val="24"/>
          <w:szCs w:val="24"/>
        </w:rPr>
        <w:t>Cakupan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presentase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Provinsi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2238">
        <w:rPr>
          <w:rFonts w:ascii="Times New Roman" w:hAnsi="Times New Roman"/>
          <w:sz w:val="24"/>
          <w:szCs w:val="24"/>
        </w:rPr>
        <w:t>Lampung  4,68</w:t>
      </w:r>
      <w:proofErr w:type="gramEnd"/>
      <w:r w:rsidRPr="00812238">
        <w:rPr>
          <w:rFonts w:ascii="Times New Roman" w:hAnsi="Times New Roman"/>
          <w:sz w:val="24"/>
          <w:szCs w:val="24"/>
        </w:rPr>
        <w:t>% (</w:t>
      </w:r>
      <w:proofErr w:type="spellStart"/>
      <w:r w:rsidRPr="00812238">
        <w:rPr>
          <w:rFonts w:ascii="Times New Roman" w:hAnsi="Times New Roman"/>
          <w:sz w:val="24"/>
          <w:szCs w:val="24"/>
        </w:rPr>
        <w:t>Kemenkes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RI, 2017). </w:t>
      </w:r>
      <w:proofErr w:type="spellStart"/>
      <w:r w:rsidRPr="00812238">
        <w:rPr>
          <w:rFonts w:ascii="Times New Roman" w:hAnsi="Times New Roman"/>
          <w:sz w:val="24"/>
          <w:szCs w:val="24"/>
        </w:rPr>
        <w:t>Sedangkan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cakupan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Lampung Utara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WUS (</w:t>
      </w:r>
      <w:proofErr w:type="spellStart"/>
      <w:r w:rsidRPr="00812238">
        <w:rPr>
          <w:rFonts w:ascii="Times New Roman" w:hAnsi="Times New Roman"/>
          <w:sz w:val="24"/>
          <w:szCs w:val="24"/>
        </w:rPr>
        <w:t>usia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30-50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12238">
        <w:rPr>
          <w:rFonts w:ascii="Times New Roman" w:hAnsi="Times New Roman"/>
          <w:sz w:val="24"/>
          <w:szCs w:val="24"/>
        </w:rPr>
        <w:t>sebanyak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89.038 </w:t>
      </w:r>
      <w:proofErr w:type="spellStart"/>
      <w:r w:rsidRPr="00812238">
        <w:rPr>
          <w:rFonts w:ascii="Times New Roman" w:hAnsi="Times New Roman"/>
          <w:sz w:val="24"/>
          <w:szCs w:val="24"/>
        </w:rPr>
        <w:t>hanya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764 </w:t>
      </w:r>
      <w:proofErr w:type="spellStart"/>
      <w:r w:rsidRPr="00812238">
        <w:rPr>
          <w:rFonts w:ascii="Times New Roman" w:hAnsi="Times New Roman"/>
          <w:sz w:val="24"/>
          <w:szCs w:val="24"/>
        </w:rPr>
        <w:t>wanita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atau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1% yang </w:t>
      </w:r>
      <w:proofErr w:type="spellStart"/>
      <w:r w:rsidRPr="00812238">
        <w:rPr>
          <w:rFonts w:ascii="Times New Roman" w:hAnsi="Times New Roman"/>
          <w:sz w:val="24"/>
          <w:szCs w:val="24"/>
        </w:rPr>
        <w:t>melakukan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sebanyak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50 WUS </w:t>
      </w:r>
      <w:proofErr w:type="spellStart"/>
      <w:r w:rsidRPr="00812238">
        <w:rPr>
          <w:rFonts w:ascii="Times New Roman" w:hAnsi="Times New Roman"/>
          <w:sz w:val="24"/>
          <w:szCs w:val="24"/>
        </w:rPr>
        <w:t>atau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3,496% WUS </w:t>
      </w:r>
      <w:proofErr w:type="spellStart"/>
      <w:r w:rsidRPr="00812238">
        <w:rPr>
          <w:rFonts w:ascii="Times New Roman" w:hAnsi="Times New Roman"/>
          <w:sz w:val="24"/>
          <w:szCs w:val="24"/>
        </w:rPr>
        <w:t>positif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(</w:t>
      </w:r>
      <w:proofErr w:type="spellStart"/>
      <w:r w:rsidRPr="00812238">
        <w:rPr>
          <w:rFonts w:ascii="Times New Roman" w:hAnsi="Times New Roman"/>
          <w:sz w:val="24"/>
          <w:szCs w:val="24"/>
        </w:rPr>
        <w:t>Profil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Kesehatan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Lampung, 2015). </w:t>
      </w:r>
      <w:proofErr w:type="gramStart"/>
      <w:r w:rsidRPr="00812238">
        <w:rPr>
          <w:rFonts w:ascii="Times New Roman" w:hAnsi="Times New Roman"/>
          <w:sz w:val="24"/>
          <w:szCs w:val="24"/>
        </w:rPr>
        <w:t xml:space="preserve">Di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812238">
        <w:rPr>
          <w:rFonts w:ascii="Times New Roman" w:hAnsi="Times New Roman"/>
          <w:sz w:val="24"/>
          <w:szCs w:val="24"/>
        </w:rPr>
        <w:t>sebanyak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218</w:t>
      </w:r>
      <w:r w:rsidRPr="00812238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Pr="00812238">
        <w:rPr>
          <w:rFonts w:ascii="Times New Roman" w:hAnsi="Times New Roman"/>
          <w:sz w:val="24"/>
          <w:szCs w:val="24"/>
        </w:rPr>
        <w:t>hanya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30% </w:t>
      </w:r>
      <w:proofErr w:type="spellStart"/>
      <w:r w:rsidRPr="00812238">
        <w:rPr>
          <w:rFonts w:ascii="Times New Roman" w:hAnsi="Times New Roman"/>
          <w:sz w:val="24"/>
          <w:szCs w:val="24"/>
        </w:rPr>
        <w:t>dari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total WUS yang </w:t>
      </w:r>
      <w:proofErr w:type="spellStart"/>
      <w:r w:rsidRPr="00812238">
        <w:rPr>
          <w:rFonts w:ascii="Times New Roman" w:hAnsi="Times New Roman"/>
          <w:sz w:val="24"/>
          <w:szCs w:val="24"/>
        </w:rPr>
        <w:t>melakukan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IVA.</w:t>
      </w:r>
      <w:proofErr w:type="gramEnd"/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IVA, pap smear, </w:t>
      </w:r>
      <w:proofErr w:type="spellStart"/>
      <w:r>
        <w:rPr>
          <w:rFonts w:ascii="Times New Roman" w:hAnsi="Times New Roman"/>
          <w:sz w:val="24"/>
          <w:szCs w:val="24"/>
        </w:rPr>
        <w:t>kolposkopi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 DNA HPV 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kepercayaan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persepsi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keterjangkauan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/ media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independent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dikonsultasikan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mengantisipasinya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perduli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Serta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kanker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serviks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812238">
        <w:rPr>
          <w:rFonts w:ascii="Times New Roman" w:hAnsi="Times New Roman"/>
          <w:sz w:val="24"/>
          <w:szCs w:val="24"/>
        </w:rPr>
        <w:t>Mengingat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rendahnya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minat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WUS yang </w:t>
      </w:r>
      <w:proofErr w:type="spellStart"/>
      <w:r w:rsidRPr="00812238">
        <w:rPr>
          <w:rFonts w:ascii="Times New Roman" w:hAnsi="Times New Roman"/>
          <w:sz w:val="24"/>
          <w:szCs w:val="24"/>
        </w:rPr>
        <w:t>melakukan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IVA,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tingginya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penderita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tahun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memberi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motivasi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untuk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lastRenderedPageBreak/>
        <w:t>melakukan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tentang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fak</w:t>
      </w:r>
      <w:r>
        <w:rPr>
          <w:rFonts w:ascii="Times New Roman" w:hAnsi="Times New Roman"/>
          <w:sz w:val="24"/>
          <w:szCs w:val="24"/>
        </w:rPr>
        <w:t>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2238">
        <w:rPr>
          <w:rFonts w:ascii="Times New Roman" w:hAnsi="Times New Roman"/>
          <w:sz w:val="24"/>
          <w:szCs w:val="24"/>
        </w:rPr>
        <w:t xml:space="preserve"> yang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mempengaruhi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minat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812238">
        <w:rPr>
          <w:rFonts w:ascii="Times New Roman" w:hAnsi="Times New Roman"/>
          <w:sz w:val="24"/>
          <w:szCs w:val="24"/>
        </w:rPr>
        <w:t xml:space="preserve">.   </w:t>
      </w:r>
    </w:p>
    <w:p w:rsidR="00AF438F" w:rsidRPr="00812238" w:rsidRDefault="00AF438F" w:rsidP="00AF438F">
      <w:pPr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B.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Berdasarkan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latar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belakang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masalah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atas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maka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permasalahan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timbul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dirumuskan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812238">
        <w:rPr>
          <w:rFonts w:ascii="Times New Roman" w:hAnsi="Times New Roman"/>
          <w:sz w:val="24"/>
          <w:szCs w:val="24"/>
        </w:rPr>
        <w:t>Apakah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berhubun</w:t>
      </w:r>
      <w:r>
        <w:rPr>
          <w:rFonts w:ascii="Times New Roman" w:hAnsi="Times New Roman"/>
          <w:sz w:val="24"/>
          <w:szCs w:val="24"/>
        </w:rPr>
        <w:t>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</w:t>
      </w:r>
      <w:r w:rsidRPr="00812238">
        <w:rPr>
          <w:rFonts w:ascii="Times New Roman" w:hAnsi="Times New Roman"/>
          <w:sz w:val="24"/>
          <w:szCs w:val="24"/>
        </w:rPr>
        <w:t>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812238">
        <w:rPr>
          <w:rFonts w:ascii="Times New Roman" w:hAnsi="Times New Roman"/>
          <w:sz w:val="24"/>
          <w:szCs w:val="24"/>
        </w:rPr>
        <w:t>?”</w:t>
      </w:r>
      <w:proofErr w:type="gramEnd"/>
    </w:p>
    <w:p w:rsidR="00AF438F" w:rsidRPr="00812238" w:rsidRDefault="00AF438F" w:rsidP="00AF438F">
      <w:pPr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C.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AF438F" w:rsidRPr="00812238" w:rsidRDefault="00AF438F" w:rsidP="00AF438F">
      <w:pPr>
        <w:spacing w:line="48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Umum</w:t>
      </w:r>
      <w:proofErr w:type="spellEnd"/>
    </w:p>
    <w:p w:rsidR="00AF438F" w:rsidRPr="00812238" w:rsidRDefault="00AF438F" w:rsidP="00AF438F">
      <w:pPr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bertujuan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untuk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faktor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812238">
        <w:rPr>
          <w:rFonts w:ascii="Times New Roman" w:hAnsi="Times New Roman"/>
          <w:sz w:val="24"/>
          <w:szCs w:val="24"/>
        </w:rPr>
        <w:t>.</w:t>
      </w:r>
      <w:proofErr w:type="gramEnd"/>
    </w:p>
    <w:p w:rsidR="00AF438F" w:rsidRPr="00812238" w:rsidRDefault="00AF438F" w:rsidP="00AF438F">
      <w:pPr>
        <w:spacing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Khusus</w:t>
      </w:r>
      <w:proofErr w:type="spellEnd"/>
    </w:p>
    <w:p w:rsidR="00AF438F" w:rsidRDefault="00AF438F" w:rsidP="00AF438F">
      <w:pPr>
        <w:tabs>
          <w:tab w:val="left" w:pos="851"/>
        </w:tabs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12238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2238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12238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2238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812238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frekuensi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2238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812238">
        <w:rPr>
          <w:rFonts w:ascii="Times New Roman" w:hAnsi="Times New Roman"/>
          <w:sz w:val="24"/>
          <w:szCs w:val="24"/>
        </w:rPr>
        <w:t>engetahui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Pr="00812238" w:rsidRDefault="00AF438F" w:rsidP="00AF438F">
      <w:pPr>
        <w:spacing w:line="48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D. </w:t>
      </w:r>
      <w:proofErr w:type="spellStart"/>
      <w:proofErr w:type="gramStart"/>
      <w:r w:rsidRPr="00812238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Penelitian</w:t>
      </w:r>
      <w:proofErr w:type="spellEnd"/>
      <w:proofErr w:type="gram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</w:p>
    <w:p w:rsidR="00AF438F" w:rsidRPr="00812238" w:rsidRDefault="00AF438F" w:rsidP="00AF438F">
      <w:pPr>
        <w:spacing w:line="48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Teoretis</w:t>
      </w:r>
      <w:proofErr w:type="spellEnd"/>
    </w:p>
    <w:p w:rsidR="00AF438F" w:rsidRDefault="00AF438F" w:rsidP="00AF438F">
      <w:pPr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238">
        <w:rPr>
          <w:rFonts w:ascii="Times New Roman" w:hAnsi="Times New Roman"/>
          <w:sz w:val="24"/>
          <w:szCs w:val="24"/>
        </w:rPr>
        <w:t>Hasil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diharapkan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menambah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perbandingan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teori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pengetahuan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</w:t>
      </w:r>
    </w:p>
    <w:p w:rsidR="00AF438F" w:rsidRPr="00812238" w:rsidRDefault="00AF438F" w:rsidP="00AF438F">
      <w:pPr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Pr="00812238" w:rsidRDefault="00AF438F" w:rsidP="00AF438F">
      <w:pPr>
        <w:spacing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Praktis</w:t>
      </w:r>
      <w:proofErr w:type="spellEnd"/>
    </w:p>
    <w:p w:rsidR="00AF438F" w:rsidRPr="00812238" w:rsidRDefault="00AF438F" w:rsidP="00AF438F">
      <w:pPr>
        <w:spacing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Puskesmas</w:t>
      </w:r>
      <w:proofErr w:type="spellEnd"/>
    </w:p>
    <w:p w:rsidR="00AF438F" w:rsidRPr="00721245" w:rsidRDefault="00AF438F" w:rsidP="00AF438F">
      <w:pPr>
        <w:spacing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238">
        <w:rPr>
          <w:rFonts w:ascii="Times New Roman" w:hAnsi="Times New Roman"/>
          <w:sz w:val="24"/>
          <w:szCs w:val="24"/>
        </w:rPr>
        <w:t>Diharapkan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bermanfaat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masukan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bagi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dokter</w:t>
      </w:r>
      <w:proofErr w:type="spellEnd"/>
      <w:proofErr w:type="gramStart"/>
      <w:r w:rsidRPr="0081223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12238">
        <w:rPr>
          <w:rFonts w:ascii="Times New Roman" w:hAnsi="Times New Roman"/>
          <w:sz w:val="24"/>
          <w:szCs w:val="24"/>
        </w:rPr>
        <w:t>bidan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perawat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untuk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peningkatan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pengetahuan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maupun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implementasi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812238">
        <w:rPr>
          <w:rFonts w:ascii="Times New Roman" w:hAnsi="Times New Roman"/>
          <w:sz w:val="24"/>
          <w:szCs w:val="24"/>
        </w:rPr>
        <w:t>kesehatan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reproduksi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wanita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usia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subur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khususnya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penatalaksanaan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sebagai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deteksi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.  </w:t>
      </w:r>
    </w:p>
    <w:p w:rsidR="00AF438F" w:rsidRPr="00812238" w:rsidRDefault="00AF438F" w:rsidP="00AF438F">
      <w:pPr>
        <w:spacing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12238">
        <w:rPr>
          <w:rFonts w:ascii="Times New Roman" w:hAnsi="Times New Roman"/>
          <w:b/>
          <w:sz w:val="24"/>
          <w:szCs w:val="24"/>
        </w:rPr>
        <w:t>b</w:t>
      </w:r>
      <w:proofErr w:type="gramEnd"/>
      <w:r w:rsidRPr="0081223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Aisyah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Pringsewu</w:t>
      </w:r>
      <w:proofErr w:type="spellEnd"/>
    </w:p>
    <w:p w:rsidR="00AF438F" w:rsidRPr="00812238" w:rsidRDefault="00AF438F" w:rsidP="00AF438F">
      <w:pPr>
        <w:spacing w:line="480" w:lineRule="auto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238">
        <w:rPr>
          <w:rFonts w:ascii="Times New Roman" w:hAnsi="Times New Roman"/>
          <w:sz w:val="24"/>
          <w:szCs w:val="24"/>
        </w:rPr>
        <w:lastRenderedPageBreak/>
        <w:t>Hasil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menjadi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referensi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perpustakaan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bacaan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bagi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datang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Pr="00812238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12238">
        <w:rPr>
          <w:rFonts w:ascii="Times New Roman" w:hAnsi="Times New Roman"/>
          <w:b/>
          <w:sz w:val="24"/>
          <w:szCs w:val="24"/>
        </w:rPr>
        <w:t>c</w:t>
      </w:r>
      <w:proofErr w:type="gramEnd"/>
      <w:r w:rsidRPr="0081223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Selanjutnya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</w:p>
    <w:p w:rsidR="00AF438F" w:rsidRPr="00812238" w:rsidRDefault="00AF438F" w:rsidP="00AF438F">
      <w:pPr>
        <w:spacing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1223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digunakan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referensi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pannduan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bagi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selanjutnya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berkaitaan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masalah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kesehatan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reproduksi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khususnya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812238">
        <w:rPr>
          <w:rFonts w:ascii="Times New Roman" w:hAnsi="Times New Roman"/>
          <w:sz w:val="24"/>
          <w:szCs w:val="24"/>
        </w:rPr>
        <w:t>sebagai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pencegahan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kanker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serviks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wanita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cara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memperluas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wilayah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2238">
        <w:rPr>
          <w:rFonts w:ascii="Times New Roman" w:hAnsi="Times New Roman"/>
          <w:sz w:val="24"/>
          <w:szCs w:val="24"/>
        </w:rPr>
        <w:t>populasi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serta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dapat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menggunakan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banyak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variabel</w:t>
      </w:r>
      <w:proofErr w:type="spellEnd"/>
      <w:r w:rsidRPr="00812238">
        <w:rPr>
          <w:rFonts w:ascii="Times New Roman" w:hAnsi="Times New Roman"/>
          <w:sz w:val="24"/>
          <w:szCs w:val="24"/>
        </w:rPr>
        <w:t>.</w:t>
      </w:r>
    </w:p>
    <w:p w:rsidR="00AF438F" w:rsidRPr="00812238" w:rsidRDefault="00AF438F" w:rsidP="00AF438F">
      <w:pPr>
        <w:spacing w:line="48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812238">
        <w:rPr>
          <w:rFonts w:ascii="Times New Roman" w:hAnsi="Times New Roman"/>
          <w:b/>
          <w:sz w:val="24"/>
          <w:szCs w:val="24"/>
        </w:rPr>
        <w:t xml:space="preserve">E.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Ruang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b/>
          <w:sz w:val="24"/>
          <w:szCs w:val="24"/>
        </w:rPr>
        <w:t>Lingkup</w:t>
      </w:r>
      <w:proofErr w:type="spellEnd"/>
      <w:r w:rsidRPr="00812238">
        <w:rPr>
          <w:rFonts w:ascii="Times New Roman" w:hAnsi="Times New Roman"/>
          <w:b/>
          <w:sz w:val="24"/>
          <w:szCs w:val="24"/>
        </w:rPr>
        <w:t xml:space="preserve"> </w:t>
      </w:r>
    </w:p>
    <w:p w:rsidR="00AF438F" w:rsidRPr="003D2DEA" w:rsidRDefault="00AF438F" w:rsidP="00AF438F">
      <w:pPr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238">
        <w:rPr>
          <w:rFonts w:ascii="Times New Roman" w:hAnsi="Times New Roman"/>
          <w:sz w:val="24"/>
          <w:szCs w:val="24"/>
        </w:rPr>
        <w:t>Jenis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menggunakan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pendekaatan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r w:rsidRPr="00812238">
        <w:rPr>
          <w:rFonts w:ascii="Times New Roman" w:hAnsi="Times New Roman"/>
          <w:i/>
          <w:sz w:val="24"/>
          <w:szCs w:val="24"/>
        </w:rPr>
        <w:t>Cross sectional</w:t>
      </w:r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adalah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sebuah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untuk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mempelajari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hubungan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antara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faktor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812238">
        <w:rPr>
          <w:rFonts w:ascii="Times New Roman" w:hAnsi="Times New Roman"/>
          <w:sz w:val="24"/>
          <w:szCs w:val="24"/>
        </w:rPr>
        <w:t>faktor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12238">
        <w:rPr>
          <w:rFonts w:ascii="Times New Roman" w:hAnsi="Times New Roman"/>
          <w:sz w:val="24"/>
          <w:szCs w:val="24"/>
        </w:rPr>
        <w:t>risiko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dengan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efek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pendekatan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atau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diobservasi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pengumpulan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datany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Ruang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812238">
        <w:rPr>
          <w:rFonts w:ascii="Times New Roman" w:hAnsi="Times New Roman"/>
          <w:sz w:val="24"/>
          <w:szCs w:val="24"/>
        </w:rPr>
        <w:t>ingkup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812238">
        <w:rPr>
          <w:rFonts w:ascii="Times New Roman" w:hAnsi="Times New Roman"/>
          <w:sz w:val="24"/>
          <w:szCs w:val="24"/>
        </w:rPr>
        <w:t>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membahas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faktor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12238">
        <w:rPr>
          <w:rFonts w:ascii="Times New Roman" w:hAnsi="Times New Roman"/>
          <w:sz w:val="24"/>
          <w:szCs w:val="24"/>
        </w:rPr>
        <w:t>mempengaruhi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minat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IVA.</w:t>
      </w:r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WUS </w:t>
      </w:r>
      <w:proofErr w:type="gramStart"/>
      <w:r>
        <w:rPr>
          <w:rFonts w:ascii="Times New Roman" w:hAnsi="Times New Roman"/>
          <w:sz w:val="24"/>
          <w:szCs w:val="24"/>
        </w:rPr>
        <w:t xml:space="preserve">yang 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menikah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IVA.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223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pada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bulan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>-April</w:t>
      </w:r>
      <w:r w:rsidRPr="00812238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812238">
        <w:rPr>
          <w:rFonts w:ascii="Times New Roman" w:hAnsi="Times New Roman"/>
          <w:sz w:val="24"/>
          <w:szCs w:val="24"/>
        </w:rPr>
        <w:t>di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UPTD </w:t>
      </w:r>
      <w:proofErr w:type="spellStart"/>
      <w:r w:rsidRPr="00812238">
        <w:rPr>
          <w:rFonts w:ascii="Times New Roman" w:hAnsi="Times New Roman"/>
          <w:sz w:val="24"/>
          <w:szCs w:val="24"/>
        </w:rPr>
        <w:t>Puskesmas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Rawat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Inap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Tulang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Bawang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Baru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2238">
        <w:rPr>
          <w:rFonts w:ascii="Times New Roman" w:hAnsi="Times New Roman"/>
          <w:sz w:val="24"/>
          <w:szCs w:val="24"/>
        </w:rPr>
        <w:t>Penelitian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ini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dilakukan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karena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masih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kurangnya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238">
        <w:rPr>
          <w:rFonts w:ascii="Times New Roman" w:hAnsi="Times New Roman"/>
          <w:sz w:val="24"/>
          <w:szCs w:val="24"/>
        </w:rPr>
        <w:t>pencapaian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target </w:t>
      </w:r>
      <w:proofErr w:type="spellStart"/>
      <w:r w:rsidRPr="00812238">
        <w:rPr>
          <w:rFonts w:ascii="Times New Roman" w:hAnsi="Times New Roman"/>
          <w:sz w:val="24"/>
          <w:szCs w:val="24"/>
        </w:rPr>
        <w:t>pemeriksaan</w:t>
      </w:r>
      <w:proofErr w:type="spellEnd"/>
      <w:r w:rsidRPr="00812238">
        <w:rPr>
          <w:rFonts w:ascii="Times New Roman" w:hAnsi="Times New Roman"/>
          <w:sz w:val="24"/>
          <w:szCs w:val="24"/>
        </w:rPr>
        <w:t xml:space="preserve"> IVA. </w:t>
      </w:r>
    </w:p>
    <w:p w:rsidR="00D857D7" w:rsidRDefault="00D857D7"/>
    <w:sectPr w:rsidR="00D857D7" w:rsidSect="008B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AF438F"/>
    <w:rsid w:val="008B2607"/>
    <w:rsid w:val="00AF438F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2021-01-16T02:59:00Z</dcterms:created>
  <dcterms:modified xsi:type="dcterms:W3CDTF">2021-01-16T02:59:00Z</dcterms:modified>
</cp:coreProperties>
</file>