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EA0" w:rsidRPr="004F59DE" w:rsidRDefault="00BE5EA0" w:rsidP="00BE5EA0">
      <w:pPr>
        <w:pStyle w:val="ListParagraph"/>
        <w:spacing w:line="480" w:lineRule="auto"/>
        <w:ind w:left="0" w:firstLine="360"/>
        <w:jc w:val="center"/>
        <w:rPr>
          <w:rFonts w:ascii="Times New Roman" w:hAnsi="Times New Roman" w:cs="Times New Roman"/>
          <w:b/>
          <w:iCs/>
          <w:sz w:val="24"/>
          <w:szCs w:val="24"/>
        </w:rPr>
      </w:pPr>
      <w:r>
        <w:rPr>
          <w:rFonts w:ascii="Times New Roman" w:hAnsi="Times New Roman" w:cs="Times New Roman"/>
          <w:b/>
          <w:iCs/>
          <w:noProof/>
          <w:sz w:val="24"/>
          <w:szCs w:val="24"/>
          <w:lang w:val="en-US"/>
        </w:rPr>
        <w:pict>
          <v:rect id="Rectangle 24" o:spid="_x0000_s1026" style="position:absolute;left:0;text-align:left;margin-left:373.4pt;margin-top:-85.45pt;width:54.8pt;height:35.4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" fillcolor="white [3201]" strokecolor="white [3212]" strokeweight="2pt"/>
        </w:pict>
      </w:r>
      <w:r w:rsidRPr="004F59DE">
        <w:rPr>
          <w:rFonts w:ascii="Times New Roman" w:hAnsi="Times New Roman" w:cs="Times New Roman"/>
          <w:b/>
          <w:iCs/>
          <w:sz w:val="24"/>
          <w:szCs w:val="24"/>
        </w:rPr>
        <w:t>BAB V</w:t>
      </w:r>
    </w:p>
    <w:p w:rsidR="00BE5EA0" w:rsidRPr="004F59DE" w:rsidRDefault="00BE5EA0" w:rsidP="00BE5EA0">
      <w:pPr>
        <w:pStyle w:val="ListParagraph"/>
        <w:spacing w:line="480" w:lineRule="auto"/>
        <w:ind w:left="0" w:firstLine="360"/>
        <w:jc w:val="center"/>
        <w:rPr>
          <w:rFonts w:ascii="Times New Roman" w:hAnsi="Times New Roman" w:cs="Times New Roman"/>
          <w:b/>
          <w:iCs/>
          <w:sz w:val="24"/>
          <w:szCs w:val="24"/>
        </w:rPr>
      </w:pPr>
      <w:r w:rsidRPr="004F59DE">
        <w:rPr>
          <w:rFonts w:ascii="Times New Roman" w:hAnsi="Times New Roman" w:cs="Times New Roman"/>
          <w:b/>
          <w:iCs/>
          <w:sz w:val="24"/>
          <w:szCs w:val="24"/>
        </w:rPr>
        <w:t>KESIMPULAN DAN SARAN</w:t>
      </w:r>
    </w:p>
    <w:p w:rsidR="00BE5EA0" w:rsidRDefault="00BE5EA0" w:rsidP="00BE5EA0">
      <w:pPr>
        <w:pStyle w:val="ListParagraph"/>
        <w:spacing w:line="480" w:lineRule="auto"/>
        <w:ind w:left="1080" w:firstLine="360"/>
        <w:jc w:val="center"/>
        <w:rPr>
          <w:rFonts w:ascii="Times New Roman" w:hAnsi="Times New Roman" w:cs="Times New Roman"/>
          <w:iCs/>
          <w:sz w:val="24"/>
          <w:szCs w:val="24"/>
        </w:rPr>
      </w:pPr>
    </w:p>
    <w:p w:rsidR="00BE5EA0" w:rsidRPr="004802A9" w:rsidRDefault="00BE5EA0" w:rsidP="00BE5EA0">
      <w:pPr>
        <w:pStyle w:val="ListParagraph"/>
        <w:numPr>
          <w:ilvl w:val="0"/>
          <w:numId w:val="1"/>
        </w:numPr>
        <w:spacing w:line="480" w:lineRule="auto"/>
        <w:ind w:left="360"/>
        <w:jc w:val="both"/>
        <w:rPr>
          <w:rFonts w:ascii="Times New Roman" w:hAnsi="Times New Roman" w:cs="Times New Roman"/>
          <w:b/>
          <w:iCs/>
          <w:sz w:val="24"/>
          <w:szCs w:val="24"/>
        </w:rPr>
      </w:pPr>
      <w:r w:rsidRPr="004802A9">
        <w:rPr>
          <w:rFonts w:ascii="Times New Roman" w:hAnsi="Times New Roman" w:cs="Times New Roman"/>
          <w:b/>
          <w:iCs/>
          <w:sz w:val="24"/>
          <w:szCs w:val="24"/>
        </w:rPr>
        <w:t>Kesimpulan</w:t>
      </w:r>
    </w:p>
    <w:p w:rsidR="00BE5EA0" w:rsidRDefault="00BE5EA0" w:rsidP="00BE5EA0">
      <w:pPr>
        <w:pStyle w:val="ListParagraph"/>
        <w:spacing w:line="480" w:lineRule="auto"/>
        <w:ind w:left="360" w:firstLine="567"/>
        <w:jc w:val="both"/>
        <w:rPr>
          <w:rFonts w:ascii="Times New Roman" w:hAnsi="Times New Roman" w:cs="Times New Roman"/>
          <w:iCs/>
          <w:sz w:val="24"/>
          <w:szCs w:val="24"/>
        </w:rPr>
      </w:pPr>
      <w:r>
        <w:rPr>
          <w:rFonts w:ascii="Times New Roman" w:hAnsi="Times New Roman" w:cs="Times New Roman"/>
          <w:iCs/>
          <w:sz w:val="24"/>
          <w:szCs w:val="24"/>
        </w:rPr>
        <w:t>Berdasarkan hasil penelitian dan pembahasan dalam hubungan tingkat pengetahuan ibu nifas terhadap mobilisasi dini post sectio caecaria maka peneliti menyimpulkan bahwa hasil penelitian di Rumah Sakit Gladish Medical Center adalah</w:t>
      </w:r>
    </w:p>
    <w:p w:rsidR="00BE5EA0" w:rsidRPr="00785006" w:rsidRDefault="00BE5EA0" w:rsidP="00BE5EA0">
      <w:pPr>
        <w:pStyle w:val="ListParagraph"/>
        <w:numPr>
          <w:ilvl w:val="0"/>
          <w:numId w:val="2"/>
        </w:numPr>
        <w:spacing w:line="480" w:lineRule="auto"/>
        <w:ind w:left="731"/>
        <w:jc w:val="both"/>
        <w:rPr>
          <w:rFonts w:ascii="Times New Roman" w:hAnsi="Times New Roman" w:cs="Times New Roman"/>
          <w:sz w:val="24"/>
        </w:rPr>
      </w:pPr>
      <w:r>
        <w:rPr>
          <w:rFonts w:ascii="Times New Roman" w:hAnsi="Times New Roman" w:cs="Times New Roman"/>
          <w:iCs/>
          <w:sz w:val="24"/>
          <w:szCs w:val="24"/>
        </w:rPr>
        <w:t>Diketahui bahwa umur responden paling banyak 26-30 tahun yaitu 11 responden (45,8%) sedangkan yang paling sedikit adalah 20-15 tahun yaitu 5 responden(20,8%).</w:t>
      </w:r>
    </w:p>
    <w:p w:rsidR="00BE5EA0" w:rsidRPr="004B70CC" w:rsidRDefault="00BE5EA0" w:rsidP="00BE5EA0">
      <w:pPr>
        <w:pStyle w:val="ListParagraph"/>
        <w:numPr>
          <w:ilvl w:val="0"/>
          <w:numId w:val="2"/>
        </w:numPr>
        <w:spacing w:line="480" w:lineRule="auto"/>
        <w:ind w:left="731"/>
        <w:jc w:val="both"/>
        <w:rPr>
          <w:rFonts w:ascii="Times New Roman" w:hAnsi="Times New Roman" w:cs="Times New Roman"/>
          <w:sz w:val="24"/>
        </w:rPr>
      </w:pPr>
      <w:r>
        <w:rPr>
          <w:rFonts w:ascii="Times New Roman" w:hAnsi="Times New Roman" w:cs="Times New Roman"/>
          <w:iCs/>
          <w:sz w:val="24"/>
          <w:szCs w:val="24"/>
        </w:rPr>
        <w:t>Diketahui pendidikan yang terbanyak adala</w:t>
      </w:r>
      <w:bookmarkStart w:id="0" w:name="_GoBack"/>
      <w:bookmarkEnd w:id="0"/>
      <w:r>
        <w:rPr>
          <w:rFonts w:ascii="Times New Roman" w:hAnsi="Times New Roman" w:cs="Times New Roman"/>
          <w:iCs/>
          <w:sz w:val="24"/>
          <w:szCs w:val="24"/>
        </w:rPr>
        <w:t>h SMA yaitu 14 responden ( 58,3%) dan paling rendah SMP 2 responden (8,3%).</w:t>
      </w:r>
    </w:p>
    <w:p w:rsidR="00BE5EA0" w:rsidRPr="004B70CC" w:rsidRDefault="00BE5EA0" w:rsidP="00BE5EA0">
      <w:pPr>
        <w:pStyle w:val="ListParagraph"/>
        <w:numPr>
          <w:ilvl w:val="0"/>
          <w:numId w:val="2"/>
        </w:numPr>
        <w:spacing w:line="480" w:lineRule="auto"/>
        <w:ind w:left="731"/>
        <w:jc w:val="both"/>
        <w:rPr>
          <w:rFonts w:ascii="Times New Roman" w:hAnsi="Times New Roman" w:cs="Times New Roman"/>
          <w:sz w:val="24"/>
        </w:rPr>
      </w:pPr>
      <w:r>
        <w:rPr>
          <w:rFonts w:ascii="Times New Roman" w:hAnsi="Times New Roman" w:cs="Times New Roman"/>
          <w:iCs/>
          <w:sz w:val="24"/>
          <w:szCs w:val="24"/>
        </w:rPr>
        <w:t xml:space="preserve"> Responden yang paling banyak berpengetahuan cukup yaitu 19 responden (79,2%) sedangkan yang berpengetahuan baik 5 responden (2,8%).</w:t>
      </w:r>
    </w:p>
    <w:p w:rsidR="00BE5EA0" w:rsidRDefault="00BE5EA0" w:rsidP="00BE5EA0">
      <w:pPr>
        <w:pStyle w:val="ListParagraph"/>
        <w:numPr>
          <w:ilvl w:val="0"/>
          <w:numId w:val="2"/>
        </w:numPr>
        <w:spacing w:line="480" w:lineRule="auto"/>
        <w:ind w:left="731"/>
        <w:jc w:val="both"/>
        <w:rPr>
          <w:rFonts w:ascii="Times New Roman" w:hAnsi="Times New Roman" w:cs="Times New Roman"/>
          <w:sz w:val="24"/>
        </w:rPr>
      </w:pPr>
      <w:r>
        <w:rPr>
          <w:rFonts w:ascii="Times New Roman" w:hAnsi="Times New Roman" w:cs="Times New Roman"/>
          <w:sz w:val="24"/>
        </w:rPr>
        <w:t>Responden yang melakukan mobilisasdini pasca operasi sectio caesarea dengan cepat 19 responden (79,2%) sedangkan yang lambat 5 reponden(20,8%).</w:t>
      </w:r>
    </w:p>
    <w:p w:rsidR="00BE5EA0" w:rsidRPr="00EB78CE" w:rsidRDefault="00BE5EA0" w:rsidP="00BE5EA0">
      <w:pPr>
        <w:pStyle w:val="ListParagraph"/>
        <w:numPr>
          <w:ilvl w:val="0"/>
          <w:numId w:val="2"/>
        </w:numPr>
        <w:spacing w:line="480" w:lineRule="auto"/>
        <w:ind w:left="731"/>
        <w:jc w:val="both"/>
        <w:rPr>
          <w:rFonts w:ascii="Times New Roman" w:hAnsi="Times New Roman" w:cs="Times New Roman"/>
          <w:sz w:val="24"/>
        </w:rPr>
      </w:pPr>
      <w:r>
        <w:rPr>
          <w:rFonts w:ascii="Times New Roman" w:hAnsi="Times New Roman" w:cs="Times New Roman"/>
          <w:sz w:val="24"/>
        </w:rPr>
        <w:t xml:space="preserve">Didapat nilai  </w:t>
      </w:r>
      <w:r>
        <w:rPr>
          <w:rFonts w:ascii="Times New Roman" w:hAnsi="Times New Roman" w:cs="Times New Roman"/>
          <w:i/>
          <w:sz w:val="24"/>
        </w:rPr>
        <w:t xml:space="preserve">p </w:t>
      </w:r>
      <w:r>
        <w:rPr>
          <w:rFonts w:ascii="Times New Roman" w:hAnsi="Times New Roman" w:cs="Times New Roman"/>
          <w:sz w:val="24"/>
        </w:rPr>
        <w:t xml:space="preserve">sebesar 0,00 atau </w:t>
      </w:r>
      <w:r>
        <w:rPr>
          <w:rFonts w:ascii="Times New Roman" w:hAnsi="Times New Roman" w:cs="Times New Roman"/>
          <w:i/>
          <w:sz w:val="24"/>
        </w:rPr>
        <w:t xml:space="preserve">p </w:t>
      </w:r>
      <w:r>
        <w:rPr>
          <w:rFonts w:ascii="Times New Roman" w:hAnsi="Times New Roman" w:cs="Times New Roman"/>
          <w:sz w:val="24"/>
        </w:rPr>
        <w:t>value = 0,00 &lt; 0,05 berdasarkan olahdata tersebut dapat disimpulkan bahwa terdapat hubungan pengetahuan ibu nifas dengan mobilisasi dini pasca operasi sectio caesarea di Rumah Sakit Umum Gladish Medical Center Pesawaran.</w:t>
      </w:r>
    </w:p>
    <w:p w:rsidR="00BE5EA0" w:rsidRDefault="00BE5EA0" w:rsidP="00BE5EA0">
      <w:pPr>
        <w:rPr>
          <w:rFonts w:ascii="Times New Roman" w:hAnsi="Times New Roman" w:cs="Times New Roman"/>
          <w:iCs/>
          <w:sz w:val="24"/>
          <w:szCs w:val="24"/>
        </w:rPr>
      </w:pPr>
      <w:r w:rsidRPr="003533AE">
        <w:rPr>
          <w:rFonts w:ascii="Times New Roman" w:hAnsi="Times New Roman" w:cs="Times New Roman"/>
          <w:b/>
          <w:noProof/>
          <w:sz w:val="24"/>
          <w:lang w:val="en-US"/>
        </w:rPr>
        <w:pict>
          <v:rect id="Rectangle 59" o:spid="_x0000_s1027" style="position:absolute;margin-left:160.3pt;margin-top:45.75pt;width:69.85pt;height:35.5pt;z-index:2516613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" fillcolor="white [3201]" strokecolor="white [3212]" strokeweight="2pt">
            <v:textbox>
              <w:txbxContent>
                <w:p w:rsidR="00BE5EA0" w:rsidRPr="00150BC4" w:rsidRDefault="00BE5EA0" w:rsidP="00BE5EA0">
                  <w:pPr>
                    <w:jc w:val="center"/>
                    <w:rPr>
                      <w:lang w:val="en-US"/>
                    </w:rPr>
                  </w:pPr>
                  <w:r>
                    <w:rPr>
                      <w:lang w:val="en-US"/>
                    </w:rPr>
                    <w:t>47</w:t>
                  </w:r>
                </w:p>
              </w:txbxContent>
            </v:textbox>
          </v:rect>
        </w:pict>
      </w:r>
      <w:r>
        <w:rPr>
          <w:rFonts w:ascii="Times New Roman" w:hAnsi="Times New Roman" w:cs="Times New Roman"/>
          <w:iCs/>
          <w:sz w:val="24"/>
          <w:szCs w:val="24"/>
        </w:rPr>
        <w:br w:type="page"/>
      </w:r>
    </w:p>
    <w:p w:rsidR="00BE5EA0" w:rsidRPr="004802A9" w:rsidRDefault="00BE5EA0" w:rsidP="00BE5EA0">
      <w:pPr>
        <w:pStyle w:val="ListParagraph"/>
        <w:numPr>
          <w:ilvl w:val="0"/>
          <w:numId w:val="1"/>
        </w:numPr>
        <w:spacing w:line="480" w:lineRule="auto"/>
        <w:ind w:left="360"/>
        <w:jc w:val="both"/>
        <w:rPr>
          <w:rFonts w:ascii="Times New Roman" w:hAnsi="Times New Roman" w:cs="Times New Roman"/>
          <w:b/>
          <w:iCs/>
          <w:sz w:val="24"/>
          <w:szCs w:val="24"/>
        </w:rPr>
      </w:pPr>
      <w:r w:rsidRPr="004802A9">
        <w:rPr>
          <w:rFonts w:ascii="Times New Roman" w:hAnsi="Times New Roman" w:cs="Times New Roman"/>
          <w:b/>
          <w:iCs/>
          <w:sz w:val="24"/>
          <w:szCs w:val="24"/>
        </w:rPr>
        <w:lastRenderedPageBreak/>
        <w:t>Saran</w:t>
      </w:r>
    </w:p>
    <w:p w:rsidR="00BE5EA0" w:rsidRDefault="00BE5EA0" w:rsidP="00BE5EA0">
      <w:pPr>
        <w:pStyle w:val="ListParagraph"/>
        <w:numPr>
          <w:ilvl w:val="0"/>
          <w:numId w:val="3"/>
        </w:numPr>
        <w:spacing w:line="480" w:lineRule="auto"/>
        <w:ind w:left="720"/>
        <w:jc w:val="both"/>
        <w:rPr>
          <w:rFonts w:ascii="Times New Roman" w:hAnsi="Times New Roman" w:cs="Times New Roman"/>
          <w:iCs/>
          <w:sz w:val="24"/>
          <w:szCs w:val="24"/>
        </w:rPr>
      </w:pPr>
      <w:r>
        <w:rPr>
          <w:rFonts w:ascii="Times New Roman" w:hAnsi="Times New Roman" w:cs="Times New Roman"/>
          <w:iCs/>
          <w:sz w:val="24"/>
          <w:szCs w:val="24"/>
        </w:rPr>
        <w:t>Diharapkan kepada tenaga kesehatan khususnya RSU Gladish Medical Center Pesawaran dapat menerangkan manfaat mobilisasi dini dan memperpraktekannya gerakan mobilisasi dini kepada ibu post operasi SC dengan baik dan teratur yaitu melakukan gerakan 3-5 kali setelah 6-8 jam pasa operasi.</w:t>
      </w:r>
    </w:p>
    <w:p w:rsidR="00BE5EA0" w:rsidRDefault="00BE5EA0" w:rsidP="00BE5EA0">
      <w:pPr>
        <w:pStyle w:val="ListParagraph"/>
        <w:numPr>
          <w:ilvl w:val="0"/>
          <w:numId w:val="3"/>
        </w:numPr>
        <w:spacing w:line="480" w:lineRule="auto"/>
        <w:ind w:left="720"/>
        <w:jc w:val="both"/>
        <w:rPr>
          <w:rFonts w:ascii="Times New Roman" w:hAnsi="Times New Roman" w:cs="Times New Roman"/>
          <w:iCs/>
          <w:sz w:val="24"/>
          <w:szCs w:val="24"/>
        </w:rPr>
      </w:pPr>
      <w:r>
        <w:rPr>
          <w:rFonts w:ascii="Times New Roman" w:hAnsi="Times New Roman" w:cs="Times New Roman"/>
          <w:iCs/>
          <w:sz w:val="24"/>
          <w:szCs w:val="24"/>
        </w:rPr>
        <w:t>Diharapkan bagi ibu pasca operasi sectio ceacaria agar lebih berani untuk melakukan mobilisasi dini yaitu gerakan lengan tangan  ujung jari kaki memutar pergelangan kaki mengangat tumit 3 sampai 5 kali pasca operasi SC 6-8 jam sehingga akan mempercepat penyembuhan luka operasinya.</w:t>
      </w:r>
    </w:p>
    <w:p w:rsidR="00BE5EA0" w:rsidRDefault="00BE5EA0" w:rsidP="00BE5EA0">
      <w:pPr>
        <w:pStyle w:val="ListParagraph"/>
        <w:numPr>
          <w:ilvl w:val="0"/>
          <w:numId w:val="3"/>
        </w:numPr>
        <w:spacing w:line="480" w:lineRule="auto"/>
        <w:ind w:left="720"/>
        <w:jc w:val="both"/>
        <w:rPr>
          <w:rFonts w:ascii="Times New Roman" w:hAnsi="Times New Roman" w:cs="Times New Roman"/>
          <w:iCs/>
          <w:sz w:val="24"/>
          <w:szCs w:val="24"/>
        </w:rPr>
      </w:pPr>
      <w:r>
        <w:rPr>
          <w:rFonts w:ascii="Times New Roman" w:hAnsi="Times New Roman" w:cs="Times New Roman"/>
          <w:iCs/>
          <w:sz w:val="24"/>
          <w:szCs w:val="24"/>
        </w:rPr>
        <w:t>Diharapkan kepada para mahasiswa khususnya peneliti dapat mengaplikasikan ilmu yang telah diperoleh selama melakukan penelitian yaitu dapat mempraktekan atau mengajarkan mobilisasi dini ditempat lain/rumah sakit lain.</w:t>
      </w:r>
    </w:p>
    <w:p w:rsidR="00BE5EA0" w:rsidRPr="000E004E" w:rsidRDefault="00BE5EA0" w:rsidP="00BE5EA0">
      <w:pPr>
        <w:pStyle w:val="ListParagraph"/>
        <w:numPr>
          <w:ilvl w:val="0"/>
          <w:numId w:val="3"/>
        </w:numPr>
        <w:spacing w:line="480" w:lineRule="auto"/>
        <w:ind w:left="720"/>
        <w:jc w:val="both"/>
        <w:rPr>
          <w:rFonts w:ascii="Times New Roman" w:hAnsi="Times New Roman" w:cs="Times New Roman"/>
          <w:iCs/>
          <w:sz w:val="24"/>
          <w:szCs w:val="24"/>
        </w:rPr>
      </w:pPr>
      <w:r>
        <w:rPr>
          <w:rFonts w:ascii="Times New Roman" w:hAnsi="Times New Roman" w:cs="Times New Roman"/>
          <w:iCs/>
          <w:sz w:val="24"/>
          <w:szCs w:val="24"/>
        </w:rPr>
        <w:t>Mobilisasi dini pasca operasi SC dijadikan sebagai SOP di Rumah Sakit Umum Gladish Medical Center Pesawaran.</w:t>
      </w:r>
    </w:p>
    <w:p w:rsidR="00D857D7" w:rsidRDefault="00D857D7"/>
    <w:sectPr w:rsidR="00D857D7" w:rsidSect="001E29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45D87"/>
    <w:multiLevelType w:val="hybridMultilevel"/>
    <w:tmpl w:val="29E0C8C8"/>
    <w:lvl w:ilvl="0" w:tplc="5A2A609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47457236"/>
    <w:multiLevelType w:val="hybridMultilevel"/>
    <w:tmpl w:val="A82E8FC0"/>
    <w:lvl w:ilvl="0" w:tplc="E8BAE22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74396DA5"/>
    <w:multiLevelType w:val="hybridMultilevel"/>
    <w:tmpl w:val="32A66886"/>
    <w:lvl w:ilvl="0" w:tplc="90C0B304">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20"/>
  <w:characterSpacingControl w:val="doNotCompress"/>
  <w:compat/>
  <w:rsids>
    <w:rsidRoot w:val="00BE5EA0"/>
    <w:rsid w:val="001E29D0"/>
    <w:rsid w:val="009C6B5F"/>
    <w:rsid w:val="00BE5EA0"/>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EA0"/>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EA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2021-01-11T07:36:00Z</dcterms:created>
  <dcterms:modified xsi:type="dcterms:W3CDTF">2021-01-11T07:36:00Z</dcterms:modified>
</cp:coreProperties>
</file>