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24" w:rsidRDefault="00673124" w:rsidP="006731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B49">
        <w:rPr>
          <w:noProof/>
          <w:lang w:eastAsia="id-ID"/>
        </w:rPr>
        <w:pict>
          <v:rect id="Rectangle 1" o:spid="_x0000_s1026" style="position:absolute;left:0;text-align:left;margin-left:372.35pt;margin-top:-68.35pt;width:44.05pt;height:36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" fillcolor="white [3212]" stroked="f" strokeweight="2pt"/>
        </w:pict>
      </w:r>
      <w:r w:rsidRPr="0076339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73124" w:rsidRDefault="00673124" w:rsidP="0067312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673124" w:rsidRDefault="00673124" w:rsidP="0067312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124" w:rsidRPr="00BC3222" w:rsidRDefault="00673124" w:rsidP="00673124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673124" w:rsidRDefault="00673124" w:rsidP="00673124">
      <w:pPr>
        <w:spacing w:after="0" w:line="480" w:lineRule="auto"/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9F7CE6">
        <w:rPr>
          <w:rFonts w:ascii="Times New Roman" w:hAnsi="Times New Roman"/>
          <w:sz w:val="24"/>
          <w:szCs w:val="24"/>
        </w:rPr>
        <w:t xml:space="preserve">Berdasarkan hasil pengolahan data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Puskesams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Bandar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Agung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Kecamatan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Terusan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Nunyai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Kabupaten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Lampung Tengah</w:t>
      </w:r>
      <w:r w:rsidRPr="0076339B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Tahun 201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9</w:t>
      </w:r>
      <w:r w:rsidRPr="009F7CE6">
        <w:rPr>
          <w:rFonts w:ascii="Times New Roman" w:hAnsi="Times New Roman"/>
          <w:sz w:val="24"/>
          <w:szCs w:val="24"/>
        </w:rPr>
        <w:t>, maka dapat ditarik beberapa kesimpulan antara lain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F7CE6">
        <w:rPr>
          <w:rFonts w:ascii="Times New Roman" w:hAnsi="Times New Roman"/>
          <w:sz w:val="24"/>
          <w:szCs w:val="24"/>
        </w:rPr>
        <w:t>:</w:t>
      </w:r>
    </w:p>
    <w:p w:rsidR="00673124" w:rsidRPr="00C80003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istribusi frekuensi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penggunaan 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etod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e Kontrasepsi Jangka Panjang (M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J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P)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58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15,7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%) dan </w:t>
      </w:r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on MKJP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311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84,3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%)</w:t>
      </w:r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.</w:t>
      </w:r>
    </w:p>
    <w:p w:rsidR="00673124" w:rsidRPr="003D1637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istribusi frekuensi tingkat pengetahuan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ibu sebagian besar dengan pengetahuan baik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216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58,5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%) dan pengetahuan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kurang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baik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153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41,5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%)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.</w:t>
      </w:r>
    </w:p>
    <w:p w:rsidR="00673124" w:rsidRPr="00BD62D2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istribusi frekuensi usia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ibu sebagian besar dengan umur tidak berisiko (20-35 tahun)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249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67,5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%)</w:t>
      </w:r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dan berisiko (&lt; 20 tahun dan &gt; 35 tahun)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120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32,5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%)</w:t>
      </w:r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.</w:t>
      </w:r>
    </w:p>
    <w:p w:rsidR="00673124" w:rsidRPr="00BD62D2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istribusi frekuensi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paritas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ibu sebagian besar dengan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multipara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244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66,1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%) dan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primipara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sebesar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125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ibu (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33,9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%)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. </w:t>
      </w:r>
    </w:p>
    <w:p w:rsidR="00673124" w:rsidRPr="003D1637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hubungan penget</w:t>
      </w:r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huan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ibu dengan penggunaan 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etod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e Kontrasepsi Jangka Panjang (M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J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P)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dengan nilai </w:t>
      </w:r>
      <w:r w:rsidRPr="0051128B">
        <w:rPr>
          <w:rFonts w:asciiTheme="majorBidi" w:eastAsia="Times New Roman" w:hAnsiTheme="majorBidi" w:cstheme="majorBidi"/>
          <w:i/>
          <w:sz w:val="24"/>
          <w:szCs w:val="24"/>
          <w:lang w:eastAsia="id-ID"/>
        </w:rPr>
        <w:t>p value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: 0,00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6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dan OR: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2,540</w:t>
      </w:r>
      <w:r w:rsidRPr="00375E04">
        <w:rPr>
          <w:rFonts w:ascii="Times New Roman" w:hAnsi="Times New Roman" w:cs="Times New Roman"/>
          <w:sz w:val="24"/>
          <w:szCs w:val="24"/>
        </w:rPr>
        <w:t>.</w:t>
      </w:r>
    </w:p>
    <w:p w:rsidR="00673124" w:rsidRPr="00C80003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Ada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hubungan usia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ibu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dengan penggunaan 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etod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e Kontrasepsi Jangka Panjang (M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J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P)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dengan nilai </w:t>
      </w:r>
      <w:r w:rsidRPr="0051128B">
        <w:rPr>
          <w:rFonts w:asciiTheme="majorBidi" w:eastAsia="Times New Roman" w:hAnsiTheme="majorBidi" w:cstheme="majorBidi"/>
          <w:i/>
          <w:sz w:val="24"/>
          <w:szCs w:val="24"/>
          <w:lang w:eastAsia="id-ID"/>
        </w:rPr>
        <w:t>p value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: 0,00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1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dan OR: 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0,380.</w:t>
      </w:r>
    </w:p>
    <w:p w:rsidR="00673124" w:rsidRDefault="00673124" w:rsidP="00673124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Tidak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a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da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hubungan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paritas</w:t>
      </w:r>
      <w:proofErr w:type="spellEnd"/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ibu dengan penggunaan 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etod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e Kontrasepsi Jangka Panjang (M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>K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J</w:t>
      </w:r>
      <w:r w:rsidRPr="00BD62D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P) 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dengan nilai </w:t>
      </w:r>
      <w:r w:rsidRPr="0051128B">
        <w:rPr>
          <w:rFonts w:asciiTheme="majorBidi" w:eastAsia="Times New Roman" w:hAnsiTheme="majorBidi" w:cstheme="majorBidi"/>
          <w:i/>
          <w:sz w:val="24"/>
          <w:szCs w:val="24"/>
          <w:lang w:eastAsia="id-ID"/>
        </w:rPr>
        <w:t>p value</w:t>
      </w:r>
      <w:r>
        <w:rPr>
          <w:rFonts w:asciiTheme="majorBidi" w:eastAsia="Times New Roman" w:hAnsiTheme="majorBidi" w:cstheme="majorBidi"/>
          <w:sz w:val="24"/>
          <w:szCs w:val="24"/>
          <w:lang w:eastAsia="id-ID"/>
        </w:rPr>
        <w:t>: 0,516</w:t>
      </w:r>
      <w:r w:rsidRPr="00375E04">
        <w:rPr>
          <w:rFonts w:ascii="Times New Roman" w:hAnsi="Times New Roman" w:cs="Times New Roman"/>
          <w:sz w:val="24"/>
          <w:szCs w:val="24"/>
        </w:rPr>
        <w:t>.</w:t>
      </w:r>
    </w:p>
    <w:p w:rsidR="00673124" w:rsidRDefault="00673124" w:rsidP="00673124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Saran</w:t>
      </w:r>
    </w:p>
    <w:p w:rsidR="00673124" w:rsidRDefault="00673124" w:rsidP="00673124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Berdasarkan kesimpulan yang diperoleh, maka dapat disarankan untuk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3124" w:rsidRPr="00460A32" w:rsidRDefault="00673124" w:rsidP="0067312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Bagi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Responden</w:t>
      </w:r>
      <w:proofErr w:type="spellEnd"/>
    </w:p>
    <w:p w:rsidR="00673124" w:rsidRPr="00906140" w:rsidRDefault="00673124" w:rsidP="00673124">
      <w:pPr>
        <w:pStyle w:val="ListParagraph"/>
        <w:spacing w:after="0" w:line="480" w:lineRule="auto"/>
        <w:ind w:left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id-ID"/>
        </w:rPr>
      </w:pP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Ibu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diharapkan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aktif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dalam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mengikuti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kegiatan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posyandu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atau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penyuluhan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–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penyuluhan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daerah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setempat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serta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berkonsultasi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pada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bidan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tentang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kontrasepsi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cocok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digunakan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untuk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dirinya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.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Di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zaman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serba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internet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seperti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saat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ini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Ibu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juga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dapat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mengakses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informasi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melalui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media online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tentang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kelebihan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keunggulan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Metode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Kontrasepsi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Jangka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Panjang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(MKJP).</w:t>
      </w:r>
      <w:proofErr w:type="gramEnd"/>
    </w:p>
    <w:p w:rsidR="00673124" w:rsidRPr="00460A32" w:rsidRDefault="00673124" w:rsidP="00673124">
      <w:pPr>
        <w:pStyle w:val="ListParagraph"/>
        <w:numPr>
          <w:ilvl w:val="0"/>
          <w:numId w:val="3"/>
        </w:numPr>
        <w:spacing w:after="0" w:line="480" w:lineRule="auto"/>
        <w:ind w:left="709" w:hanging="349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Bagi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Puskesmas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Bandar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Agung</w:t>
      </w:r>
      <w:proofErr w:type="spellEnd"/>
    </w:p>
    <w:p w:rsidR="00673124" w:rsidRPr="00E7399B" w:rsidRDefault="00673124" w:rsidP="00673124">
      <w:pPr>
        <w:pStyle w:val="ListParagraph"/>
        <w:spacing w:after="0" w:line="480" w:lineRule="auto"/>
        <w:ind w:left="709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id-ID"/>
        </w:rPr>
      </w:pPr>
      <w:proofErr w:type="spellStart"/>
      <w:r w:rsidRPr="00E7399B"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Diharapkan</w:t>
      </w:r>
      <w:proofErr w:type="spellEnd"/>
      <w:r w:rsidRPr="00E7399B"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Puskesmas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Bandar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Agung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dapat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meningkatkan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kualitas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pelayanan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MKJP,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seperti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dengan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mengirim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staf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Kebidanan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untuk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mengikuti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Contraseption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Technology Update (CTU)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menerapkan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peraturan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pada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pasien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post partum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Poned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untuk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tidak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pulang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sebelum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ber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-KB. </w:t>
      </w:r>
      <w:proofErr w:type="spellStart"/>
      <w:proofErr w:type="gram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Selain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itu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juga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adanya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jaminan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ketersediaan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alat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kontrasepsi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jangka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panjang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seperti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Implat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IUD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di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Puskesmas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secara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kontinyu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US" w:eastAsia="id-ID"/>
        </w:rPr>
        <w:t>.</w:t>
      </w:r>
      <w:proofErr w:type="gramEnd"/>
    </w:p>
    <w:p w:rsidR="00673124" w:rsidRPr="00460A32" w:rsidRDefault="00673124" w:rsidP="00673124">
      <w:pPr>
        <w:pStyle w:val="ListParagraph"/>
        <w:numPr>
          <w:ilvl w:val="0"/>
          <w:numId w:val="3"/>
        </w:numPr>
        <w:tabs>
          <w:tab w:val="left" w:pos="993"/>
        </w:tabs>
        <w:spacing w:after="0" w:line="480" w:lineRule="auto"/>
        <w:ind w:left="709" w:hanging="349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Bagi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Fakultas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Kesehatan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Universitas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Aisyah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Pringsewu</w:t>
      </w:r>
      <w:proofErr w:type="spellEnd"/>
    </w:p>
    <w:p w:rsidR="00673124" w:rsidRPr="00720314" w:rsidRDefault="00673124" w:rsidP="00673124">
      <w:pPr>
        <w:pStyle w:val="ListParagraph"/>
        <w:tabs>
          <w:tab w:val="left" w:pos="993"/>
        </w:tabs>
        <w:spacing w:after="0" w:line="480" w:lineRule="auto"/>
        <w:ind w:left="709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Diharapkan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bagi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Institusi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Pendidikan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Fakultas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Kesehatan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Universitas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Aisyah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Pringsewu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bisa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ikut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berperan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dalam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mensukseskan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program KB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Nasional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terutama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meningkatkan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cakupan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akseptor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Metode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Kontrasepsi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Jangka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Panjang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(MKJP)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dengan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mengadakan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seminar-seminar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atau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talkshow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bertema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tentang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kelebihan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dan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manfaat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Metode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Kontrasepsi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Jangka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>Panjang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id-ID"/>
        </w:rPr>
        <w:t xml:space="preserve"> (MKJP).</w:t>
      </w:r>
    </w:p>
    <w:p w:rsidR="00673124" w:rsidRPr="00460A32" w:rsidRDefault="00673124" w:rsidP="00673124">
      <w:pPr>
        <w:pStyle w:val="ListParagraph"/>
        <w:numPr>
          <w:ilvl w:val="0"/>
          <w:numId w:val="3"/>
        </w:numPr>
        <w:tabs>
          <w:tab w:val="left" w:pos="993"/>
        </w:tabs>
        <w:spacing w:after="0" w:line="480" w:lineRule="auto"/>
        <w:ind w:left="709" w:hanging="349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Bagi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Peneliti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Selanjutnya</w:t>
      </w:r>
      <w:proofErr w:type="spellEnd"/>
    </w:p>
    <w:p w:rsidR="00673124" w:rsidRPr="00FE46CA" w:rsidRDefault="00673124" w:rsidP="00673124">
      <w:pPr>
        <w:pStyle w:val="ListParagraph"/>
        <w:tabs>
          <w:tab w:val="left" w:pos="993"/>
        </w:tabs>
        <w:spacing w:after="0" w:line="480" w:lineRule="auto"/>
        <w:ind w:left="709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r w:rsidRPr="00F44712">
        <w:rPr>
          <w:rFonts w:asciiTheme="majorBidi" w:eastAsia="Times New Roman" w:hAnsiTheme="majorBidi" w:cstheme="majorBidi"/>
          <w:sz w:val="24"/>
          <w:szCs w:val="24"/>
          <w:lang w:eastAsia="id-ID"/>
        </w:rPr>
        <w:t xml:space="preserve">Penelitian ini diharapkan sebagai pertimbangan dan masukan kepada peneliti lain yang bermaksud melakukan penelitian tentang faktor-faktor yang berkaitan dengan pemilihan </w:t>
      </w:r>
      <w:r w:rsidRPr="00F44712">
        <w:rPr>
          <w:rFonts w:asciiTheme="majorBidi" w:eastAsia="Times New Roman" w:hAnsiTheme="majorBidi" w:cstheme="majorBidi"/>
          <w:sz w:val="24"/>
          <w:szCs w:val="24"/>
          <w:lang w:eastAsia="id-ID"/>
        </w:rPr>
        <w:lastRenderedPageBreak/>
        <w:t>Metode Kontrasepsi Jangka Panjang (MKJP) dengan meneliti variabel lain</w:t>
      </w:r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seperti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sikap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kepercayaan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sistem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nilai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tingkat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pendidikan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pekerjaan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>dan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ID" w:eastAsia="id-ID"/>
        </w:rPr>
        <w:t xml:space="preserve"> lain-lain</w:t>
      </w:r>
      <w:r w:rsidRPr="00F44712">
        <w:rPr>
          <w:rFonts w:asciiTheme="majorBidi" w:eastAsia="Times New Roman" w:hAnsiTheme="majorBidi" w:cstheme="majorBidi"/>
          <w:sz w:val="24"/>
          <w:szCs w:val="24"/>
          <w:lang w:eastAsia="id-ID"/>
        </w:rPr>
        <w:t>.</w:t>
      </w:r>
    </w:p>
    <w:p w:rsidR="00D857D7" w:rsidRDefault="00D857D7"/>
    <w:sectPr w:rsidR="00D857D7" w:rsidSect="0017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5E0"/>
    <w:multiLevelType w:val="hybridMultilevel"/>
    <w:tmpl w:val="3FA89E08"/>
    <w:lvl w:ilvl="0" w:tplc="63A87D4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766D8"/>
    <w:multiLevelType w:val="hybridMultilevel"/>
    <w:tmpl w:val="5C5822C4"/>
    <w:lvl w:ilvl="0" w:tplc="346459C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E7D3C74"/>
    <w:multiLevelType w:val="hybridMultilevel"/>
    <w:tmpl w:val="0E1CABD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673124"/>
    <w:rsid w:val="001771BA"/>
    <w:rsid w:val="00673124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24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312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312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2021-01-11T07:25:00Z</dcterms:created>
  <dcterms:modified xsi:type="dcterms:W3CDTF">2021-01-11T07:25:00Z</dcterms:modified>
</cp:coreProperties>
</file>